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доходах и суммах налога физического лица</w:t>
      </w:r>
    </w:p>
    <w:p>
      <w:pPr>
        <w:pStyle w:val="FirstParagraph"/>
      </w:pPr>
      <w:r>
        <w:t xml:space="preserve">Форма по КНД 1175018</w:t>
      </w:r>
    </w:p>
    <w:p>
      <w:pPr>
        <w:pStyle w:val="BodyText"/>
      </w:pPr>
      <w:r>
        <w:t xml:space="preserve">ООО «Ромашка», ИНН 7701234567, КПП 770101001</w:t>
      </w:r>
    </w:p>
    <w:p>
      <w:pPr>
        <w:pStyle w:val="BodyText"/>
      </w:pPr>
      <w:r>
        <w:t xml:space="preserve">Иванов Иван Иванович, ИНН 770123456789</w:t>
      </w:r>
    </w:p>
    <w:bookmarkStart w:id="10" w:name="X237002b52b39f92d70deb5a2e0f5439329cd5e8"/>
    <w:p>
      <w:pPr>
        <w:pStyle w:val="Heading1"/>
      </w:pPr>
      <w:r>
        <w:t xml:space="preserve">Справка о доходах и суммах налога физического лица</w:t>
      </w:r>
    </w:p>
    <w:bookmarkStart w:id="9" w:name="за-2025-год"/>
    <w:p>
      <w:pPr>
        <w:pStyle w:val="Heading2"/>
      </w:pPr>
      <w:r>
        <w:t xml:space="preserve">за 2025 год</w:t>
      </w:r>
    </w:p>
    <w:p>
      <w:pPr>
        <w:pStyle w:val="FirstParagraph"/>
      </w:pPr>
      <w:r>
        <w:t xml:space="preserve">20 февраля 2026 г.</w:t>
      </w:r>
    </w:p>
    <w:p>
      <w:pPr>
        <w:pStyle w:val="BodyText"/>
      </w:pPr>
      <w:r>
        <w:t xml:space="preserve">Ставка налога 13 %, код вида доходов 2000 — вознаграждение за выполнение трудовых обязанностей.</w:t>
      </w:r>
    </w:p>
    <w:p>
      <w:pPr>
        <w:pStyle w:val="BodyText"/>
      </w:pPr>
      <w:r>
        <w:t xml:space="preserve">Общая сумма дохода за 2025 год — 960 000 рублей, налоговая база — 949 600 рублей, сумма вычетов на детей — 10 400 рублей.</w:t>
      </w:r>
    </w:p>
    <w:p>
      <w:pPr>
        <w:pStyle w:val="BodyText"/>
      </w:pPr>
      <w:r>
        <w:t xml:space="preserve">Исчисленный налог — 123 448 рублей, удержанный налог — 123 448 рублей, не удержанный — 0 рублей.</w:t>
      </w:r>
    </w:p>
    <w:p>
      <w:pPr>
        <w:pStyle w:val="BodyText"/>
      </w:pPr>
      <w:r>
        <w:t xml:space="preserve">При выплате дохода и удержании налога 31 января 2025 года общий срок перечисления налога — 5 февраля 2025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Налоговый агент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 и суммах налога физического лица</dc:title>
  <dc:creator/>
  <dc:language>ru</dc:language>
  <cp:keywords/>
  <dcterms:created xsi:type="dcterms:W3CDTF">2026-10-31T20:36:17Z</dcterms:created>
  <dcterms:modified xsi:type="dcterms:W3CDTF">2026-10-31T20:36:17Z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