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Спонсорский договор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АНО «Спортивный клуб „Вымпел“»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спонсорский-договор"/>
    <w:p>
      <w:pPr>
        <w:pStyle w:val="Heading1"/>
      </w:pPr>
      <w:r>
        <w:t xml:space="preserve">Спонсорский договор</w:t>
      </w:r>
    </w:p>
    <w:bookmarkStart w:id="9" w:name="X0296349a43b21752039a8556ff8159a981a7f90"/>
    <w:p>
      <w:pPr>
        <w:pStyle w:val="Heading2"/>
      </w:pPr>
      <w:r>
        <w:t xml:space="preserve">о спонсорской помощи при проведении турнира</w:t>
      </w:r>
    </w:p>
    <w:p>
      <w:pPr>
        <w:pStyle w:val="FirstParagraph"/>
      </w:pPr>
      <w:r>
        <w:t xml:space="preserve">16 ноября 2026 г. № 14/С</w:t>
      </w:r>
    </w:p>
    <w:p>
      <w:pPr>
        <w:pStyle w:val="BodyText"/>
      </w:pPr>
      <w:r>
        <w:t xml:space="preserve">Получатель проводит открытый турнир по мини-футболу среди любительских команд 12–13 декабря 2026 года на стадионе «Лужники». Спонсор передаёт деньги на организацию турнира, получатель размещает рекламу спонсора на мероприятии и в публикациях о нём.</w:t>
      </w:r>
    </w:p>
    <w:p>
      <w:pPr>
        <w:pStyle w:val="BodyText"/>
      </w:pPr>
      <w:r>
        <w:t xml:space="preserve">Спонсор перечисляет 300 000 рублей на расчётный счёт получателя в течение 5 рабочих дней с даты подписания договора. Деньги целевые: оплата аренды поля, судейства, наград и печати баннеров.</w:t>
      </w:r>
    </w:p>
    <w:p>
      <w:pPr>
        <w:pStyle w:val="BodyText"/>
      </w:pPr>
      <w:r>
        <w:t xml:space="preserve">Получатель размещает логотип спонсора на баннерах у поля, на форме команды и на афишах турнира, упоминает спонсора в трёх публикациях о турнире с отметкой спонсора и передаёт спонсору 10 пригласительных билетов.</w:t>
      </w:r>
    </w:p>
    <w:p>
      <w:pPr>
        <w:pStyle w:val="BodyText"/>
      </w:pPr>
      <w:r>
        <w:t xml:space="preserve">Получатель представляет спонсору отчёт о расходовании средств и подтверждение размещения рекламы — фотографии баннеров, ссылки на публикации — не позднее 20 января 2027 года.</w:t>
      </w:r>
    </w:p>
    <w:p>
      <w:pPr>
        <w:pStyle w:val="BodyText"/>
      </w:pPr>
      <w:r>
        <w:t xml:space="preserve">Приложение: смета расходов на проведение турнира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Спонсор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Директор АНО «Спортивный клуб „Вымпел“»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Спонсорский договор</dc:title>
  <dc:creator/>
  <dc:language>ru</dc:language>
  <cp:keywords/>
  <dcterms:created xsi:type="dcterms:W3CDTF">2026-11-01T20:36:29Z</dcterms:created>
  <dcterms:modified xsi:type="dcterms:W3CDTF">2026-11-01T20:36:29Z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