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В Отделение Фонда пенсионного и социального страхования</w:t>
      </w:r>
    </w:p>
    <w:p>
      <w:pPr>
        <w:pStyle w:val="BodyText"/>
      </w:pPr>
      <w:r>
        <w:t xml:space="preserve">Российской Федерации по г. Москве и Московской области</w:t>
      </w:r>
    </w:p>
    <w:p>
      <w:pPr>
        <w:pStyle w:val="BodyText"/>
      </w:pPr>
      <w:r>
        <w:t xml:space="preserve">117105, г. Москва, ул. Новоданиловская наб., д. 8, корп. 1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ae9376812c6ed20b1fb404a96b14ad9988629b1"/>
    <w:p>
      <w:pPr>
        <w:pStyle w:val="Heading2"/>
      </w:pPr>
      <w:r>
        <w:t xml:space="preserve">к документам, представляемым по требованию территориального органа СФР</w:t>
      </w:r>
    </w:p>
    <w:p>
      <w:pPr>
        <w:pStyle w:val="FirstParagraph"/>
      </w:pPr>
      <w:r>
        <w:t xml:space="preserve">16 ноября 2026 г. № 41</w:t>
      </w:r>
    </w:p>
    <w:p>
      <w:pPr>
        <w:pStyle w:val="BodyText"/>
      </w:pPr>
      <w:r>
        <w:t xml:space="preserve">В соответствии со статьёй 26.18 Федерального закона от 24 июля 1998 г. № 125-ФЗ «Об обязательном социальном страховании от несчастных случаев на производстве и профессиональных заболеваний», во исполнение требования главного специалиста-ревизора отдела проверок ООО «Ромашка» Смирновой А. В. № 78-12/341 от 9 ноября 2026 г. представляем следующие документы в виде заверенных копий:</w:t>
      </w:r>
    </w:p>
    <w:p>
      <w:pPr>
        <w:pStyle w:val="BodyText"/>
      </w:pPr>
      <w:r>
        <w:t xml:space="preserve">1. Расчёт по начисленным и уплаченным страховым взносам за 9 месяцев 2026 года — на 6 л. в 1 экз.</w:t>
      </w:r>
      <w:r>
        <w:t xml:space="preserve"> </w:t>
      </w:r>
      <w:r>
        <w:t xml:space="preserve">2. Ведомости по начислению взносов на травматизм за июль — сентябрь 2026 года — на 12 л. в 1 экз.</w:t>
      </w:r>
      <w:r>
        <w:t xml:space="preserve"> </w:t>
      </w:r>
      <w:r>
        <w:t xml:space="preserve">3. Табель учёта рабочего времени за июль — сентябрь 2026 года — на 9 л. в 1 экз.</w:t>
      </w:r>
      <w:r>
        <w:t xml:space="preserve"> </w:t>
      </w:r>
      <w:r>
        <w:t xml:space="preserve">4. Приказ о назначении ответственного за охрану труда — на 2 л. в 1 экз.</w:t>
      </w:r>
    </w:p>
    <w:p>
      <w:pPr>
        <w:pStyle w:val="BodyText"/>
      </w:pPr>
      <w:r>
        <w:t xml:space="preserve">Документы, не относящиеся к предмету проверки, не представлены; при необходимости дополнительных документов просим направить запрос с указанием реквизитов.</w:t>
      </w:r>
    </w:p>
    <w:p>
      <w:pPr>
        <w:pStyle w:val="BodyText"/>
      </w:pPr>
      <w:r>
        <w:t xml:space="preserve">Приложение: опись представляемых документов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Петрова, тел. +7 (495) 123-45-67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2026-11-03T20:38:11Z</dcterms:created>
  <dcterms:modified xsi:type="dcterms:W3CDTF">2026-11-03T20:38:11Z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