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налогоплательщика на признание сведений, составляющих налоговую тайну, общедоступными</w:t>
      </w:r>
    </w:p>
    <w:p>
      <w:pPr>
        <w:pStyle w:val="FirstParagraph"/>
      </w:pPr>
      <w:r>
        <w:t xml:space="preserve">В налоговый орган (код) ______________</w:t>
      </w:r>
    </w:p>
    <w:p>
      <w:pPr>
        <w:pStyle w:val="BodyText"/>
      </w:pPr>
      <w:r>
        <w:t xml:space="preserve">Наименование организации / Ф. И. О. физического лица: ________________________________</w:t>
      </w:r>
    </w:p>
    <w:p>
      <w:pPr>
        <w:pStyle w:val="BodyText"/>
      </w:pPr>
      <w:r>
        <w:t xml:space="preserve">ИНН/КПП: __________________________________</w:t>
      </w:r>
    </w:p>
    <w:bookmarkStart w:id="10" w:name="X71639a2ea9646a6311607ed1914062954a140d9"/>
    <w:p>
      <w:pPr>
        <w:pStyle w:val="Heading1"/>
      </w:pPr>
      <w:r>
        <w:t xml:space="preserve">Согласие налогоплательщика на признание сведений, составляющих налоговую тайну, общедоступными</w:t>
      </w:r>
    </w:p>
    <w:bookmarkStart w:id="9" w:name="форма-по-кнд-1110058"/>
    <w:p>
      <w:pPr>
        <w:pStyle w:val="Heading2"/>
      </w:pPr>
      <w:r>
        <w:t xml:space="preserve">Форма по КНД 1110058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подпунктом 1 пункта 1 и пунктом 2.3 статьи 102 Налогового кодекса Российской Федерации ____________________________________________ даёт согласие на признание сведений, составляющих налоговую тайну, общедоступными.</w:t>
      </w:r>
    </w:p>
    <w:p>
      <w:pPr>
        <w:pStyle w:val="BodyText"/>
      </w:pPr>
      <w:r>
        <w:t xml:space="preserve">Сведения, которые становятся общедоступными: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Согласие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налогоплательщика на признание сведений, составляющих налоговую тайну, общедоступными</dc:title>
  <dc:creator/>
  <dc:language>ru</dc:language>
  <cp:keywords/>
  <dcterms:created xsi:type="dcterms:W3CDTF">2026-11-07T20:48:50Z</dcterms:created>
  <dcterms:modified xsi:type="dcterms:W3CDTF">2026-11-07T20:48:50Z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