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электронном документообороте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генерального директора И. И. Иванова, действующего на основании устава,</w:t>
      </w:r>
    </w:p>
    <w:bookmarkStart w:id="10" w:name="Xe7c110d886a3206140cc114b09325fb390310cc"/>
    <w:p>
      <w:pPr>
        <w:pStyle w:val="Heading1"/>
      </w:pPr>
      <w:r>
        <w:t xml:space="preserve">Соглашение об электронном документообороте</w:t>
      </w:r>
    </w:p>
    <w:bookmarkStart w:id="9" w:name="между-контрагентами"/>
    <w:p>
      <w:pPr>
        <w:pStyle w:val="Heading2"/>
      </w:pPr>
      <w:r>
        <w:t xml:space="preserve">между контрагентами</w:t>
      </w:r>
    </w:p>
    <w:p>
      <w:pPr>
        <w:pStyle w:val="FirstParagraph"/>
      </w:pPr>
      <w:r>
        <w:t xml:space="preserve">16 ноября 2026 г. № 1-ЭДО</w:t>
      </w:r>
    </w:p>
    <w:p>
      <w:pPr>
        <w:pStyle w:val="BodyText"/>
      </w:pPr>
      <w:r>
        <w:t xml:space="preserve">Стороны договорились обмениваться электронными документами по договору поставки от 1 февраля 2026 г. № 14 и подписывать их усиленной квалифицированной электронной подписью.</w:t>
      </w:r>
    </w:p>
    <w:p>
      <w:pPr>
        <w:pStyle w:val="BodyText"/>
      </w:pPr>
      <w:r>
        <w:t xml:space="preserve">Электронный документ, подписанный и направленный через оператора ЭДО, признаётся равным бумажному, подписанному собственноручно и заверенному печатью.</w:t>
      </w:r>
    </w:p>
    <w:p>
      <w:pPr>
        <w:pStyle w:val="BodyText"/>
      </w:pPr>
      <w:r>
        <w:t xml:space="preserve">Стороны работают через оператора ЭДО ООО «Оператор». Идентификаторы участников: ООО «Ромашка» — 2АЕ, ООО «Василёк» — 2ВЕ.</w:t>
      </w:r>
    </w:p>
    <w:p>
      <w:pPr>
        <w:pStyle w:val="BodyText"/>
      </w:pPr>
      <w:r>
        <w:t xml:space="preserve">Датой получения электронного документа считается день, когда оператор зафиксировал его доставку адресату.</w:t>
      </w:r>
    </w:p>
    <w:p>
      <w:pPr>
        <w:pStyle w:val="BodyText"/>
      </w:pPr>
      <w:r>
        <w:t xml:space="preserve">Соглашение действует с 1 декабря 2026 года бессрочно, пока одна из Сторон не откажется от него за 30 дней письменным уведомлением.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электронном документообороте</dc:title>
  <dc:creator/>
  <dc:language>ru</dc:language>
  <cp:keywords/>
  <dcterms:created xsi:type="dcterms:W3CDTF">2026-10-30T21:51:44Z</dcterms:created>
  <dcterms:modified xsi:type="dcterms:W3CDTF">2026-10-30T21:51:44Z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