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аренды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соглашение-о-расторжении-договора-аренды"/>
    <w:p>
      <w:pPr>
        <w:pStyle w:val="Heading1"/>
      </w:pPr>
      <w:r>
        <w:t xml:space="preserve">Соглашение о расторжении договора аренды</w:t>
      </w:r>
    </w:p>
    <w:bookmarkStart w:id="9" w:name="нежилого-помещения"/>
    <w:p>
      <w:pPr>
        <w:pStyle w:val="Heading2"/>
      </w:pPr>
      <w:r>
        <w:t xml:space="preserve">нежилого помещения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Стороны, руководствуясь статьями 450, 452, 453 и 610 Гражданского кодекса РФ, решили расторгнуть договор аренды нежилого помещения от 1 марта 2024 г. № 7-А. Помещение площадью 120 кв. м по адресу: г. Москва, ул. Лесная, д. 10, пом. 3 — арендатор возвращает арендодателю по акту приёма-передачи не позднее 30 ноября 2026 г.</w:t>
      </w:r>
    </w:p>
    <w:p>
      <w:pPr>
        <w:pStyle w:val="BodyText"/>
      </w:pPr>
      <w:r>
        <w:t xml:space="preserve">Обязательства сторон по договору прекращаются с 1 декабря 2026 г. Арендная плата за декабрь 2026 г. не начисляется. Задолженность арендатора по арендной плате на дату подписания соглашения отсутствует.</w:t>
      </w:r>
    </w:p>
    <w:p>
      <w:pPr>
        <w:pStyle w:val="BodyText"/>
      </w:pPr>
      <w:r>
        <w:t xml:space="preserve">Обеспечительный платёж в размере 240 000 рублей арендодатель возвращает арендатору в течение 5 рабочих дней после подписания акта возврата помещения.</w:t>
      </w:r>
    </w:p>
    <w:p>
      <w:pPr>
        <w:pStyle w:val="BodyText"/>
      </w:pPr>
      <w:r>
        <w:t xml:space="preserve">Стороны подтверждают, что претензий друг к другу по договору аренды не имеют.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</dc:title>
  <dc:creator/>
  <dc:language>ru</dc:language>
  <cp:keywords/>
  <dcterms:created xsi:type="dcterms:W3CDTF">2026-10-28T23:30:12Z</dcterms:created>
  <dcterms:modified xsi:type="dcterms:W3CDTF">2026-10-28T23:30:12Z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