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Соглашение о погашении задолженности</w:t>
      </w:r>
    </w:p>
    <w:p>
      <w:pPr>
        <w:pStyle w:val="FirstParagraph"/>
      </w:pPr>
      <w:r>
        <w:t xml:space="preserve">Общество с ограниченной ответственностью «Бета»</w:t>
      </w:r>
    </w:p>
    <w:p>
      <w:pPr>
        <w:pStyle w:val="BodyText"/>
      </w:pPr>
      <w:r>
        <w:t xml:space="preserve">в лице генерального директора Петрова Александра Ивановича, действующего на основании Устава,</w:t>
      </w:r>
    </w:p>
    <w:p>
      <w:pPr>
        <w:pStyle w:val="BodyText"/>
      </w:pPr>
      <w:r>
        <w:t xml:space="preserve">именуемое в дальнейшем «Поставщик», с одной стороны, и</w:t>
      </w:r>
    </w:p>
    <w:p>
      <w:pPr>
        <w:pStyle w:val="BodyText"/>
      </w:pPr>
      <w:r>
        <w:t xml:space="preserve">Общество с ограниченной ответственностью «Гамма»</w:t>
      </w:r>
    </w:p>
    <w:p>
      <w:pPr>
        <w:pStyle w:val="BodyText"/>
      </w:pPr>
      <w:r>
        <w:t xml:space="preserve">в лице генерального директора Уварова Кирилла Васильевича, действующего на основании Устава,</w:t>
      </w:r>
    </w:p>
    <w:p>
      <w:pPr>
        <w:pStyle w:val="BodyText"/>
      </w:pPr>
      <w:r>
        <w:t xml:space="preserve">именуемое в дальнейшем «Покупатель», с другой стороны,</w:t>
      </w:r>
    </w:p>
    <w:bookmarkStart w:id="10" w:name="соглашение-о-погашении-задолженности"/>
    <w:p>
      <w:pPr>
        <w:pStyle w:val="Heading1"/>
      </w:pPr>
      <w:r>
        <w:t xml:space="preserve">Соглашение о погашении задолженности</w:t>
      </w:r>
    </w:p>
    <w:bookmarkStart w:id="9" w:name="Xa1c2da038d4998cd91fabdf8cf5562bdc1c68a0"/>
    <w:p>
      <w:pPr>
        <w:pStyle w:val="Heading2"/>
      </w:pPr>
      <w:r>
        <w:t xml:space="preserve">по договору поставки № 12 от 15 января 2026 г.</w:t>
      </w:r>
    </w:p>
    <w:p>
      <w:pPr>
        <w:pStyle w:val="FirstParagraph"/>
      </w:pPr>
      <w:r>
        <w:t xml:space="preserve">г. Москва, 3 ноября 2026 г. № 41</w:t>
      </w:r>
    </w:p>
    <w:p>
      <w:pPr>
        <w:pStyle w:val="BodyText"/>
      </w:pPr>
      <w:r>
        <w:t xml:space="preserve">Покупатель имеет задолженность перед Поставщиком по договору поставки № 12 от 15 января 2026 г. в размере 545 500 (пятьсот сорок пять тысяч пятьсот) руб., в том числе 500 000 руб. основного долга и 45 500 руб. неустойки за просрочку оплаты товара с 1 февраля по 31 июля 2026 г. включительно.</w:t>
      </w:r>
    </w:p>
    <w:p>
      <w:pPr>
        <w:pStyle w:val="BodyText"/>
      </w:pPr>
      <w:r>
        <w:t xml:space="preserve">Покупатель погашает долг по графику: 200 000 руб. до 31 декабря 2026 г., 200 000 руб. до 31 января 2027 г., 145 500 руб. до 28 февраля 2027 г. Платёж считается внесённым в день поступления денег на расчётный счёт Поставщика.</w:t>
      </w:r>
    </w:p>
    <w:p>
      <w:pPr>
        <w:pStyle w:val="BodyText"/>
      </w:pPr>
      <w:r>
        <w:t xml:space="preserve">Покупатель вправе досрочно погасить долг полностью или частями, письменно уведомив Поставщика за 5 рабочих дней. Досрочный платёж засчитывается в счёт ближайшего платежа по графику.</w:t>
      </w:r>
    </w:p>
    <w:p>
      <w:pPr>
        <w:pStyle w:val="BodyText"/>
      </w:pPr>
      <w:r>
        <w:t xml:space="preserve">За просрочку платежа Покупатель платит Поставщику неустойку 0,1 % от просроченной суммы за каждый день просрочки. Неустойка начисляется со дня, следующего за датой платежа по графику, по день поступления денег на счёт включительно.</w:t>
      </w:r>
    </w:p>
    <w:p>
      <w:pPr>
        <w:pStyle w:val="BodyText"/>
      </w:pPr>
      <w:r>
        <w:t xml:space="preserve">Если Покупатель нарушит любой из сроков графика, Поставщик вправе потребовать досрочной уплаты всей оставшейся суммы долга и обратиться в арбитражный суд.</w:t>
      </w:r>
    </w:p>
    <w:p>
      <w:pPr>
        <w:pStyle w:val="BodyText"/>
      </w:pPr>
      <w:r>
        <w:t xml:space="preserve">Соглашение не прекращает обязательств по договору поставки № 12 от 15 января 2026 г., а меняет порядок и сроки их исполнения. В части, не урегулированной соглашением, стороны руководствуются договором и законом.</w:t>
      </w:r>
    </w:p>
    <w:p>
      <w:pPr>
        <w:pStyle w:val="BodyText"/>
      </w:pPr>
      <w:r>
        <w:t xml:space="preserve">Соглашение составлено в двух экземплярах, по одному для каждой стороны, и вступает в силу с даты подписания обеими сторонами.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Генеральный директор ООО «Бета»</w:t>
            </w:r>
          </w:p>
          <w:p>
            <w:pPr>
              <w:pStyle w:val="BodyText"/>
            </w:pPr>
            <w:r>
              <w:t xml:space="preserve">____________ / А. И.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Генеральный директор ООО «Гамма»</w:t>
            </w:r>
          </w:p>
          <w:p>
            <w:pPr>
              <w:pStyle w:val="BodyText"/>
            </w:pPr>
            <w:r>
              <w:t xml:space="preserve">____________ / К. В. Уваров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 о погашении задолженности</dc:title>
  <dc:creator/>
  <dc:language>ru</dc:language>
  <cp:keywords/>
  <dcterms:created xsi:type="dcterms:W3CDTF">2026-11-07T20:48:40Z</dcterms:created>
  <dcterms:modified xsi:type="dcterms:W3CDTF">2026-11-07T20:48:40Z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