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 и неразглашении информации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bookmarkStart w:id="10" w:name="Xeb1b39aa724f80b4ca85a1898c366756b64bece"/>
    <w:p>
      <w:pPr>
        <w:pStyle w:val="Heading1"/>
      </w:pPr>
      <w:r>
        <w:t xml:space="preserve">Соглашение о конфиденциальности и неразглашении информации</w:t>
      </w:r>
    </w:p>
    <w:bookmarkStart w:id="9" w:name="X527b4b8b6d74d45abdc9d6b5ccf0b2dc9d04955"/>
    <w:p>
      <w:pPr>
        <w:pStyle w:val="Heading2"/>
      </w:pPr>
      <w:r>
        <w:t xml:space="preserve">о защите сведений, переданных для совместной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Конфиденциальная информация: ________________________________________________________________________________________________________________________</w:t>
      </w:r>
    </w:p>
    <w:p>
      <w:pPr>
        <w:pStyle w:val="BodyText"/>
      </w:pPr>
      <w:r>
        <w:t xml:space="preserve">Исключения: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использования и срок: 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 и споры: 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и неразглашении информации</dc:title>
  <dc:creator/>
  <dc:language>ru</dc:language>
  <cp:keywords/>
  <dcterms:created xsi:type="dcterms:W3CDTF">2026-10-28T23:30:11Z</dcterms:created>
  <dcterms:modified xsi:type="dcterms:W3CDTF">2026-10-28T23:30:11Z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