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досудебном урегулировании спора</w:t>
      </w:r>
    </w:p>
    <w:p>
      <w:pPr>
        <w:pStyle w:val="FirstParagraph"/>
      </w:pPr>
      <w:r>
        <w:t xml:space="preserve">ООО «Стройбаза»</w:t>
      </w:r>
    </w:p>
    <w:p>
      <w:pPr>
        <w:pStyle w:val="BodyText"/>
      </w:pPr>
      <w:r>
        <w:t xml:space="preserve">в лице генерального директора А. В. Смирнова,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«Пиломатериалы»</w:t>
      </w:r>
    </w:p>
    <w:p>
      <w:pPr>
        <w:pStyle w:val="BodyText"/>
      </w:pPr>
      <w:r>
        <w:t xml:space="preserve">в лице директора К. И. Орлова,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bcd08491eb315d42c8b7da3fb086d975acfed4a"/>
    <w:p>
      <w:pPr>
        <w:pStyle w:val="Heading1"/>
      </w:pPr>
      <w:r>
        <w:t xml:space="preserve">Соглашение о досудебном урегулировании спора</w:t>
      </w:r>
    </w:p>
    <w:bookmarkStart w:id="9" w:name="X955eacdf6e2b2c99aa021decfe7074cb29b94b2"/>
    <w:p>
      <w:pPr>
        <w:pStyle w:val="Heading2"/>
      </w:pPr>
      <w:r>
        <w:t xml:space="preserve">по договору поставки № 47 от 3 марта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Стороны заключили договор поставки № 47 от 3 марта 2026 г., по которому ООО «Пиломатериалы» обязалось поставить ООО «Стройбаза» пиломатериалы на 1 200 000 рублей в срок до 1 сентября 2026 г. Товар поставлен 20 октября 2026 г., просрочка составила 49 дней.</w:t>
      </w:r>
    </w:p>
    <w:p>
      <w:pPr>
        <w:pStyle w:val="BodyText"/>
      </w:pPr>
      <w:r>
        <w:t xml:space="preserve">Стороны договорились, что ООО «Пиломатериалы» уплачивает ООО «Стройбаза» неустойку за просрочку поставки в размере 58 800 рублей в срок до 15 декабря 2026 г. Пени и штрафы по этому спору сверх указанной суммы не начисляются.</w:t>
      </w:r>
    </w:p>
    <w:p>
      <w:pPr>
        <w:pStyle w:val="BodyText"/>
      </w:pPr>
      <w:r>
        <w:t xml:space="preserve">ООО «Стройбаза» отказывается от требований о взыскании неустойки по этому спору в остальной части. Претензий по качеству и количеству поставленного товара у ООО «Стройбаза» нет.</w:t>
      </w:r>
    </w:p>
    <w:p>
      <w:pPr>
        <w:pStyle w:val="BodyText"/>
      </w:pPr>
      <w:r>
        <w:t xml:space="preserve">Если ООО «Пиломатериалы» не уплатит сумму в срок, ООО «Стройбаза» вправе обратиться в арбитражный суд с требованием о взыскании неустойки и процентов по статье 395 ГК РФ.</w:t>
      </w:r>
    </w:p>
    <w:p>
      <w:pPr>
        <w:pStyle w:val="BodyText"/>
      </w:pPr>
      <w:r>
        <w:t xml:space="preserve">Соглашение вступает в силу с момента подписания и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«Стройбаза»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«Пиломатериалы»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К.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досудебном урегулировании спора</dc:title>
  <dc:creator/>
  <dc:language>ru</dc:language>
  <cp:keywords/>
  <dcterms:created xsi:type="dcterms:W3CDTF">2026-11-01T20:36:15Z</dcterms:created>
  <dcterms:modified xsi:type="dcterms:W3CDTF">2026-11-01T20:36:15Z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