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Смета</w:t>
      </w:r>
    </w:p>
    <w:p>
      <w:pPr>
        <w:pStyle w:val="FirstParagraph"/>
      </w:pPr>
      <w:r>
        <w:t xml:space="preserve">Утверждаю: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смета"/>
    <w:p>
      <w:pPr>
        <w:pStyle w:val="Heading1"/>
      </w:pPr>
      <w:r>
        <w:t xml:space="preserve">Смета</w:t>
      </w:r>
    </w:p>
    <w:bookmarkStart w:id="9" w:name="X153c0512017c7a54055500d73bf300325c05a28"/>
    <w:p>
      <w:pPr>
        <w:pStyle w:val="Heading2"/>
      </w:pPr>
      <w:r>
        <w:t xml:space="preserve">на ремонт помещения по адресу: г. Москва, ул. Складская, д. 7, пом. 3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Состав разделов: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Накладные расходы и резерв: 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 к договору: 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 смету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 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</dc:title>
  <dc:creator/>
  <dc:language>ru</dc:language>
  <cp:keywords/>
  <dcterms:created xsi:type="dcterms:W3CDTF">2026-11-07T20:48:35Z</dcterms:created>
  <dcterms:modified xsi:type="dcterms:W3CDTF">2026-11-07T20:48:35Z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