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Смета к договору</w:t>
      </w:r>
    </w:p>
    <w:p>
      <w:pPr>
        <w:pStyle w:val="FirstParagraph"/>
      </w:pPr>
      <w:r>
        <w:t xml:space="preserve">Приложение № 1 к договору подряда</w:t>
      </w:r>
    </w:p>
    <w:p>
      <w:pPr>
        <w:pStyle w:val="BodyText"/>
      </w:pPr>
      <w:r>
        <w:t xml:space="preserve">от 16 ноября 2026 г. № 14-П</w:t>
      </w:r>
    </w:p>
    <w:bookmarkStart w:id="10" w:name="смета-к-договору"/>
    <w:p>
      <w:pPr>
        <w:pStyle w:val="Heading1"/>
      </w:pPr>
      <w:r>
        <w:t xml:space="preserve">Смета к договору</w:t>
      </w:r>
    </w:p>
    <w:bookmarkStart w:id="9" w:name="X9c5c2bbb7031b9a4aea2ba4a808338fee2032fc"/>
    <w:p>
      <w:pPr>
        <w:pStyle w:val="Heading2"/>
      </w:pPr>
      <w:r>
        <w:t xml:space="preserve">на выполнение подрядных работ по объекту «Реконструкция производственного корпуса»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Смета составлена в уровне цен, в котором утверждена сметная документация, с пересчётом в текущий уровень индексами, действующими на дату заключения договора. Цена работ по смете — 12 480 000 рублей, в том числе налог на добавленную стоимость.</w:t>
      </w:r>
    </w:p>
    <w:p>
      <w:pPr>
        <w:pStyle w:val="BodyText"/>
      </w:pPr>
      <w:r>
        <w:t xml:space="preserve">Состав и объёмы работ:</w:t>
      </w:r>
    </w:p>
    <w:p>
      <w:pPr>
        <w:pStyle w:val="BodyText"/>
      </w:pPr>
      <w:r>
        <w:t xml:space="preserve">1. Демонтаж существующих перегородок — 420 кв. м.</w:t>
      </w:r>
    </w:p>
    <w:p>
      <w:pPr>
        <w:pStyle w:val="BodyText"/>
      </w:pPr>
      <w:r>
        <w:t xml:space="preserve">2. Устройство перегородок из газобетонных блоков — 380 кв. м.</w:t>
      </w:r>
    </w:p>
    <w:p>
      <w:pPr>
        <w:pStyle w:val="BodyText"/>
      </w:pPr>
      <w:r>
        <w:t xml:space="preserve">3. Штукатурка стен — 1 240 кв. м.</w:t>
      </w:r>
    </w:p>
    <w:p>
      <w:pPr>
        <w:pStyle w:val="BodyText"/>
      </w:pPr>
      <w:r>
        <w:t xml:space="preserve">4. Устройство полов из керамогранитной плитки — 310 кв. м.</w:t>
      </w:r>
    </w:p>
    <w:p>
      <w:pPr>
        <w:pStyle w:val="BodyText"/>
      </w:pPr>
      <w:r>
        <w:t xml:space="preserve">Цена работ определена ресурсным методом по сметным нормативам федерального реестра и сметным ценам строительных ресурсов на дату составления сметы.</w:t>
      </w:r>
    </w:p>
    <w:p>
      <w:pPr>
        <w:pStyle w:val="BodyText"/>
      </w:pPr>
      <w:r>
        <w:t xml:space="preserve">При изменении объёмов работ стороны пересчитывают смету в уровне цен, в котором она составлена и утверждена, с применением индексов, действующих на дату изменения.</w:t>
      </w:r>
    </w:p>
    <w:p>
      <w:pPr>
        <w:pStyle w:val="BodyText"/>
      </w:pPr>
      <w:r>
        <w:t xml:space="preserve">Приложение: сводный сметный расчёт на 6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«Стройзаказчик»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Генеральный директор ООО «Ремстройподряд»</w:t>
            </w:r>
          </w:p>
          <w:p>
            <w:pPr>
              <w:pStyle w:val="BodyText"/>
            </w:pPr>
            <w:r>
              <w:t xml:space="preserve">____________ / И. И.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Смета к договору</dc:title>
  <dc:creator/>
  <dc:language>ru</dc:language>
  <cp:keywords/>
  <dcterms:created xsi:type="dcterms:W3CDTF">2026-11-06T22:03:44Z</dcterms:created>
  <dcterms:modified xsi:type="dcterms:W3CDTF">2026-11-06T22:03:44Z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