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Смешанный договор поставки и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«Поставщик», с одной стороны, и</w:t>
      </w:r>
    </w:p>
    <w:p>
      <w:pPr>
        <w:pStyle w:val="BodyText"/>
      </w:pPr>
      <w:r>
        <w:t xml:space="preserve">ООО «Василёк»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p>
      <w:pPr>
        <w:pStyle w:val="BodyText"/>
      </w:pPr>
      <w:r>
        <w:t xml:space="preserve">именуемое в дальнейшем «Покупатель», с другой стороны,</w:t>
      </w:r>
    </w:p>
    <w:bookmarkStart w:id="10" w:name="X66f2ea8fc9a901bab91e12e913739c7e68bd59c"/>
    <w:p>
      <w:pPr>
        <w:pStyle w:val="Heading1"/>
      </w:pPr>
      <w:r>
        <w:t xml:space="preserve">Смешанный договор поставки и оказания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Поставщик обязуется передать Покупателю оборудование по спецификации (приложение № 1) и оказать услуги по его настройке и обучению сотрудников Покупателя работе с ним (приложение № 2), а Покупатель — принять товар, услуги и оплатить их.</w:t>
      </w:r>
    </w:p>
    <w:p>
      <w:pPr>
        <w:pStyle w:val="BodyText"/>
      </w:pPr>
      <w:r>
        <w:t xml:space="preserve">2. К договору применяются правила главы 30 ГК РФ о поставке — в части передачи товара, и главы 39 ГК РФ о возмездном оказании услуг — в части услуг.</w:t>
      </w:r>
    </w:p>
    <w:p>
      <w:pPr>
        <w:pStyle w:val="BodyText"/>
      </w:pPr>
      <w:r>
        <w:t xml:space="preserve">3.1. Товар передаётся в течение 20 рабочих дней с даты подписания договора. Услуги оказываются в течение 10 рабочих дней с даты приёмки товара.</w:t>
      </w:r>
    </w:p>
    <w:p>
      <w:pPr>
        <w:pStyle w:val="BodyText"/>
      </w:pPr>
      <w:r>
        <w:t xml:space="preserve">3.2. Приёмка товара оформляется универсальным передаточным документом, приёмка услуг — актом об оказании услуг. Акт подписывается отдельно от передаточного документа.</w:t>
      </w:r>
    </w:p>
    <w:p>
      <w:pPr>
        <w:pStyle w:val="BodyText"/>
      </w:pPr>
      <w:r>
        <w:t xml:space="preserve">4.1. Цена товара — 480 000 рублей, в том числе НДС 22 % — 86 557,38 рубля. Цена услуг — 120 000 рублей, в том числе НДС 22 % — 21 639,34 рубля.</w:t>
      </w:r>
    </w:p>
    <w:p>
      <w:pPr>
        <w:pStyle w:val="BodyText"/>
      </w:pPr>
      <w:r>
        <w:t xml:space="preserve">4.2. Товар оплачивается в течение 10 рабочих дней с даты его передачи, услуги — в течение 10 рабочих дней с даты подписания акта об оказании услуг.</w:t>
      </w:r>
    </w:p>
    <w:p>
      <w:pPr>
        <w:pStyle w:val="BodyText"/>
      </w:pPr>
      <w:r>
        <w:t xml:space="preserve">5. За просрочку передачи товара Поставщик платит пени 0,1 % от цены не переданного в срок товара за каждый день просрочки, за просрочку оказания услуг — 0,1 % от цены услуг за каждый день.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Смешанный договор поставки и оказания услуг</dc:title>
  <dc:creator/>
  <dc:language>ru</dc:language>
  <cp:keywords/>
  <dcterms:created xsi:type="dcterms:W3CDTF">2026-11-07T20:48:27Z</dcterms:created>
  <dcterms:modified xsi:type="dcterms:W3CDTF">2026-11-07T20:48:27Z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