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командировании-менеджера-в-казань"/>
    <w:p>
      <w:pPr>
        <w:pStyle w:val="Heading2"/>
      </w:pPr>
      <w:r>
        <w:t xml:space="preserve">о командировании менеджера в Казань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связи с подготовкой договора с ООО «Вектор» на поставку оборудования требуется согласовать условия на месте: заказчик просит изменить сроки поставки и комплектацию.</w:t>
      </w:r>
    </w:p>
    <w:p>
      <w:pPr>
        <w:pStyle w:val="BodyText"/>
      </w:pPr>
      <w:r>
        <w:t xml:space="preserve">Прошу командировать меня в Казань с 24 по 26 ноября 2026 года для переговоров с ООО «Вектор». Расходы на проезд и проживание — по авансовому отчёту в пределах норм, установленных приказом от 12.01.2026 № 3.</w:t>
      </w:r>
    </w:p>
    <w:p>
      <w:pPr>
        <w:pStyle w:val="BodyText"/>
      </w:pPr>
      <w:r>
        <w:t xml:space="preserve">Приложение: программа переговоров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2026-10-31T20:36:01Z</dcterms:created>
  <dcterms:modified xsi:type="dcterms:W3CDTF">2026-10-31T20:36:01Z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