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овышении-заработной-платы"/>
    <w:p>
      <w:pPr>
        <w:pStyle w:val="Heading2"/>
      </w:pPr>
      <w:r>
        <w:t xml:space="preserve">о повышении заработной платы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Менеджер отдела продаж А. А. Сидорова работает в компании с марта 2023 года. С июня 2026 года она ведёт два дополнительных направления — работу с ключевыми клиентами и обучение новых менеджеров, после того как из отдела ушёл сотрудник, отвечавший за эти задачи. За III квартал 2026 года план по её направлению выполнен на 118 %, просроченных сделок нет.</w:t>
      </w:r>
    </w:p>
    <w:p>
      <w:pPr>
        <w:pStyle w:val="BodyText"/>
      </w:pPr>
      <w:r>
        <w:t xml:space="preserve">Прошу с 1 декабря 2026 года повысить А. А. Сидоровой должностной оклад с 90 000 до 110 000 рублей в месяц в связи с увеличением объёма работы и расширением обязанностей. Штатное расписание отдела позволяет внести изменение в фонд оплаты труда без дополнительного финансирования.</w:t>
      </w:r>
    </w:p>
    <w:p>
      <w:pPr>
        <w:pStyle w:val="BodyText"/>
      </w:pPr>
      <w:r>
        <w:t xml:space="preserve">Приложение: отчёт о выполнении плана за III квартал 2026 года на 2 л. в 1 экз.; должностная инструкция с дополнениями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2026-10-30T21:51:35Z</dcterms:created>
  <dcterms:modified xsi:type="dcterms:W3CDTF">2026-10-30T21:51:35Z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