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Служебная записка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кого: 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служебная-записка"/>
    <w:p>
      <w:pPr>
        <w:pStyle w:val="Heading1"/>
      </w:pPr>
      <w:r>
        <w:t xml:space="preserve">Служебная записка</w:t>
      </w:r>
    </w:p>
    <w:bookmarkStart w:id="9" w:name="X5c4f87d4d387910659707273c1ed2d8d24c7441"/>
    <w:p>
      <w:pPr>
        <w:pStyle w:val="Heading2"/>
      </w:pPr>
      <w:r>
        <w:t xml:space="preserve">о переводе сотрудника на дистанционную работу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Суть вопроса: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Прошу (предлагаю): 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Автор записки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Служебная записка</dc:title>
  <dc:creator/>
  <dc:language>ru</dc:language>
  <cp:keywords/>
  <dcterms:created xsi:type="dcterms:W3CDTF">2026-11-07T20:48:15Z</dcterms:created>
  <dcterms:modified xsi:type="dcterms:W3CDTF">2026-11-07T20:48:15Z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