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af728f32489653b515f3061277dce2c34901f50"/>
    <w:p>
      <w:pPr>
        <w:pStyle w:val="Heading2"/>
      </w:pPr>
      <w:r>
        <w:t xml:space="preserve">о приобретении принтера для отдела продаж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 отделе продаж вышел из строя сетевой принтер: он не печатает документы на подпись клиентам, а ремонт сервисная компания оценила дороже нового устройства. Менеджеры вынуждены отправлять договоры в общий принтер бухгалтерии, из-за чего документы задерживаются на день и больше.</w:t>
      </w:r>
    </w:p>
    <w:p>
      <w:pPr>
        <w:pStyle w:val="BodyText"/>
      </w:pPr>
      <w:r>
        <w:t xml:space="preserve">Прошу согласовать покупку одного лазерного принтера для отдела продаж стоимостью до 40 000 рублей за счёт бюджета отдела на ноябрь. Коммерческие предложения трёх поставщиков прилагаю.</w:t>
      </w:r>
    </w:p>
    <w:p>
      <w:pPr>
        <w:pStyle w:val="BodyText"/>
      </w:pPr>
      <w:r>
        <w:t xml:space="preserve">Приложение: коммерческие предложения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2026-11-03T20:37:46Z</dcterms:created>
  <dcterms:modified xsi:type="dcterms:W3CDTF">2026-11-03T20:37:46Z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