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руководителя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1a019e6845c333b93b0d358e00f51acf69ad652"/>
    <w:p>
      <w:pPr>
        <w:pStyle w:val="Heading2"/>
      </w:pPr>
      <w:r>
        <w:t xml:space="preserve">о согласовании обучения по программе повышения квалификации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отделе продаж три менеджера работают с крупными клиентами, но не умеют вести переговоры о цене и скидках: за последний квартал средняя скидка выросла, а маржа упала. Программа повышения квалификации «Коммерческие переговоры в B2B» закрывает именно этот навык.</w:t>
      </w:r>
    </w:p>
    <w:p>
      <w:pPr>
        <w:pStyle w:val="BodyText"/>
      </w:pPr>
      <w:r>
        <w:t xml:space="preserve">Прошу согласовать обучение менеджеров И. И. Иванова и С. С. Сидорова по программе повышения квалификации «Коммерческие переговоры в B2B» в учебном центре «Аргумент» с 1 по 5 декабря 2026 года, без отрыва от работы, в дистанционной форме. Стоимость обучения — 48 000 рублей за двоих. Обучение включено в план повышения квалификации отдела на 2026 год, источник финансирования — бюджет отдела продаж.</w:t>
      </w:r>
    </w:p>
    <w:p>
      <w:pPr>
        <w:pStyle w:val="BodyText"/>
      </w:pPr>
      <w:r>
        <w:t xml:space="preserve">Выбор учебного центра обоснован: программа рассчитана на 40 академических часов, ведут практикующие тренеры, по итогам выдаётся удостоверение о повышении квалификации. Коммерческие предложения двух других организаций с аналогичными программами прилагаю — стоимость сопоставима.</w:t>
      </w:r>
    </w:p>
    <w:p>
      <w:pPr>
        <w:pStyle w:val="BodyText"/>
      </w:pPr>
      <w:r>
        <w:t xml:space="preserve">Результат обучения: менеджеры проведут переговоры о цене с пятью крупнейшими клиентами отдела по новому сценарию, руководитель отдела оценит рост маржи по этим сделкам за декабрь 2026 года.</w:t>
      </w:r>
    </w:p>
    <w:p>
      <w:pPr>
        <w:pStyle w:val="BodyText"/>
      </w:pPr>
      <w:r>
        <w:t xml:space="preserve">Приложение: программа обучения на 2 л. в 1 экз., коммерческие предложения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2026-11-02T20:35:48Z</dcterms:created>
  <dcterms:modified xsi:type="dcterms:W3CDTF">2026-11-02T20:35:48Z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