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взаимных расчетов</w:t>
      </w:r>
    </w:p>
    <w:p>
      <w:pPr>
        <w:pStyle w:val="FirstParagraph"/>
      </w:pPr>
      <w:r>
        <w:t xml:space="preserve">Между ООО «Промснаб» (ИНН 7701234567)</w:t>
      </w:r>
    </w:p>
    <w:p>
      <w:pPr>
        <w:pStyle w:val="BodyText"/>
      </w:pPr>
      <w:r>
        <w:t xml:space="preserve">и ООО «Ветрана» (ИНН 7809876543)</w:t>
      </w:r>
    </w:p>
    <w:p>
      <w:pPr>
        <w:pStyle w:val="BodyText"/>
      </w:pPr>
      <w:r>
        <w:t xml:space="preserve">по договору поставки от 12.01.2026 № 4</w:t>
      </w:r>
    </w:p>
    <w:bookmarkStart w:id="10" w:name="акт-сверки-взаимных-расчетов"/>
    <w:p>
      <w:pPr>
        <w:pStyle w:val="Heading1"/>
      </w:pPr>
      <w:r>
        <w:t xml:space="preserve">Акт сверки взаимных расчетов</w:t>
      </w:r>
    </w:p>
    <w:bookmarkStart w:id="9" w:name="Xb55f8a5fd13453dc89cd9264697c75c52e7854a"/>
    <w:p>
      <w:pPr>
        <w:pStyle w:val="Heading2"/>
      </w:pPr>
      <w:r>
        <w:t xml:space="preserve">за период с 1 января по 30 июня 2026 года</w:t>
      </w:r>
    </w:p>
    <w:p>
      <w:pPr>
        <w:pStyle w:val="FirstParagraph"/>
      </w:pPr>
      <w:r>
        <w:t xml:space="preserve">30 июня 2026 г.</w:t>
      </w:r>
    </w:p>
    <w:p>
      <w:pPr>
        <w:pStyle w:val="BodyText"/>
      </w:pPr>
      <w:r>
        <w:t xml:space="preserve">Стороны сверили расчеты по договору поставки от 12.01.2026 № 4 за период с 1 января по 30 июня 2026 года.</w:t>
      </w:r>
    </w:p>
    <w:p>
      <w:pPr>
        <w:pStyle w:val="BodyText"/>
      </w:pPr>
      <w:r>
        <w:t xml:space="preserve">По данным ООО «Промснаб» сальдо на 30 июня 2026 года — 348 200,00 ₽ в пользу ООО «Промснаб». По данным ООО «Ветрана» сальдо на ту же дату — 348 200,00 ₽ в пользу ООО «Промснаб». Расхождений нет.</w:t>
      </w:r>
    </w:p>
    <w:p>
      <w:pPr>
        <w:pStyle w:val="BodyText"/>
      </w:pPr>
      <w:r>
        <w:t xml:space="preserve">Задолженность ООО «Ветрана» перед ООО «Промснаб» на 30 июня 2026 года составляет 348 200 (триста сорок восемь тысяч двести) рублей 00 копеек.</w:t>
      </w:r>
    </w:p>
    <w:p>
      <w:pPr>
        <w:pStyle w:val="BodyText"/>
      </w:pPr>
      <w:r>
        <w:t xml:space="preserve">Приложение: реестр документов за период сверки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«Промснаб»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В.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«Ветрана»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расчетов</dc:title>
  <dc:creator/>
  <dc:language>ru</dc:language>
  <cp:keywords/>
  <dcterms:created xsi:type="dcterms:W3CDTF">2026-11-07T20:47:58Z</dcterms:created>
  <dcterms:modified xsi:type="dcterms:W3CDTF">2026-11-07T20:47:58Z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