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«___» __________ 20__ г.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X842a6bb13a60773e2851b49d1e1cabb487b024a"/>
    <w:p>
      <w:pPr>
        <w:pStyle w:val="Heading2"/>
      </w:pPr>
      <w:r>
        <w:t xml:space="preserve">на 2027 год, структурное подразделение «Производственный цех»</w:t>
      </w:r>
    </w:p>
    <w:p>
      <w:pPr>
        <w:pStyle w:val="FirstParagraph"/>
      </w:pPr>
      <w:r>
        <w:t xml:space="preserve">01 января 2027 г. № 1-шр</w:t>
      </w:r>
    </w:p>
    <w:p>
      <w:pPr>
        <w:pStyle w:val="BodyText"/>
      </w:pPr>
      <w:r>
        <w:t xml:space="preserve">Структурное подразделение «Производственный цех». Должности: токарь — 4 штатные единицы, тарифная ставка 420 ₽ в час; оператор станка с ЧПУ — 2 единицы, тарифная ставка 480 ₽ в час; слесарь-сборщик — 3 единицы, сдельная расценка 350 ₽ за изделие. Надбавка за работу во вредных условиях труда — 4 % тарифной ставки.</w:t>
      </w:r>
    </w:p>
    <w:p>
      <w:pPr>
        <w:pStyle w:val="BodyText"/>
      </w:pPr>
      <w:r>
        <w:t xml:space="preserve">Работникам производственного цеха выплачивается премия за выполнение месячного плана — до 30 % тарифной ставки (сдельного заработка), надбавка за вредность — 4 % тарифной ставки. Оклад в графе 5 не указывается: при сдельной оплате его нет.</w:t>
      </w:r>
    </w:p>
    <w:p>
      <w:pPr>
        <w:pStyle w:val="BodyText"/>
      </w:pPr>
      <w:r>
        <w:t xml:space="preserve">Примечание: сдельная расценка — 350 ₽ за изделие, норма выработки — 40 изделий в смену.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2026-11-06T22:03:10Z</dcterms:created>
  <dcterms:modified xsi:type="dcterms:W3CDTF">2026-11-06T22:03:10Z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