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Устав общества с ограниченной ответственностью</w:t>
      </w:r>
    </w:p>
    <w:p>
      <w:pPr>
        <w:pStyle w:val="FirstParagraph"/>
      </w:pPr>
      <w:r>
        <w:t xml:space="preserve">УТВЕРЖДЁН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протокол от «___» __________ 20__ г. № ____</w:t>
      </w:r>
    </w:p>
    <w:bookmarkStart w:id="10" w:name="X8837346b08094dbd79bdc11b01684bca3ae270c"/>
    <w:p>
      <w:pPr>
        <w:pStyle w:val="Heading1"/>
      </w:pPr>
      <w:r>
        <w:t xml:space="preserve">Устав общества с ограниченной ответственностью</w:t>
      </w:r>
    </w:p>
    <w:bookmarkStart w:id="9" w:name="ромашка"/>
    <w:p>
      <w:pPr>
        <w:pStyle w:val="Heading2"/>
      </w:pPr>
      <w:r>
        <w:t xml:space="preserve">«Ромашка»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1.1. Общество с ограниченной ответственностью «______________», далее — Общество, создано и действует в соответствии с Гражданским кодексом Российской Федерации и Федеральным законом от 08.02.1998 № 14-ФЗ «Об обществах с ограниченной ответственностью».</w:t>
      </w:r>
    </w:p>
    <w:p>
      <w:pPr>
        <w:pStyle w:val="BodyText"/>
      </w:pPr>
      <w:r>
        <w:t xml:space="preserve">1.2. Место нахождения Общества: ______________________________________.</w:t>
      </w:r>
    </w:p>
    <w:p>
      <w:pPr>
        <w:pStyle w:val="BodyText"/>
      </w:pPr>
      <w:r>
        <w:t xml:space="preserve">1.3. Уставный капитал Общества составляет ________ рублей и разделён на доли: ______________________________________.</w:t>
      </w:r>
    </w:p>
    <w:p>
      <w:pPr>
        <w:pStyle w:val="BodyText"/>
      </w:pPr>
      <w:r>
        <w:t xml:space="preserve">1.4. Доли участников в уставном капитале Общества определяются в процентах. Размер доли участника в процентах должен соответствовать отношению номинальной стоимости его доли к уставному капиталу Общества.</w:t>
      </w:r>
    </w:p>
    <w:p>
      <w:pPr>
        <w:pStyle w:val="BodyText"/>
      </w:pPr>
      <w:r>
        <w:t xml:space="preserve">1.5. Участник вправе выйти из Общества путём отчуждения своей доли Обществу независимо от согласия других участников. Доля переходит к Обществу с даты внесения в ЕГРЮЛ записи о выходе участника из Общества.</w:t>
      </w:r>
    </w:p>
    <w:p>
      <w:pPr>
        <w:pStyle w:val="BodyText"/>
      </w:pPr>
      <w:r>
        <w:t xml:space="preserve">1.6. Участники не имеют преимущественного права покупки доли, отчуждаемой третьему лицу, и вправе продать или иным образом уступить свою долю третьему лицу без согласия других участников.</w:t>
      </w:r>
    </w:p>
    <w:p>
      <w:pPr>
        <w:pStyle w:val="BodyText"/>
      </w:pPr>
      <w:r>
        <w:t xml:space="preserve">1.7. Высшим органом Общества является общее собрание участников. Решения по вопросам, отнесённым к его исключительной компетенции, принимаются большинством не менее двух третей голосов от общего числа голосов участников, если законом не предусмотрено иное.</w:t>
      </w:r>
    </w:p>
    <w:p>
      <w:pPr>
        <w:pStyle w:val="BodyText"/>
      </w:pPr>
      <w:r>
        <w:t xml:space="preserve">1.8. Единоличным исполнительным органом Общества является генеральный директор. Он избирается общим собранием участников на срок ________ лет и действует без доверенности от имени Общества.</w:t>
      </w:r>
    </w:p>
    <w:p>
      <w:pPr>
        <w:pStyle w:val="BodyText"/>
      </w:pPr>
      <w:r>
        <w:t xml:space="preserve">1.9. Общество вправе в любое время принять решение об увеличении уставного капитала за счёт дополнительных вкладов участников. Заявление о государственной регистрации изменений подаётся в течение месяца со дня принятия решения об утверждении итогов внесения дополнительных вкладов.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Учредители</w:t>
            </w:r>
          </w:p>
          <w:p>
            <w:pPr>
              <w:pStyle w:val="BodyText"/>
            </w:pPr>
            <w:r>
              <w:t xml:space="preserve">фамилия, имя, отчество</w:t>
            </w:r>
          </w:p>
          <w:p>
            <w:pPr>
              <w:pStyle w:val="BodyText"/>
            </w:pPr>
            <w:r>
              <w:t xml:space="preserve">____________ / фамилия, имя, отчество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общества с ограниченной ответственностью</dc:title>
  <dc:creator/>
  <dc:language>ru</dc:language>
  <cp:keywords/>
  <dcterms:created xsi:type="dcterms:W3CDTF">2026-11-07T20:47:52Z</dcterms:created>
  <dcterms:modified xsi:type="dcterms:W3CDTF">2026-11-07T20:47:52Z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