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Соглашение о неразглашении (NDA)</w:t>
      </w:r>
    </w:p>
    <w:p>
      <w:pPr>
        <w:pStyle w:val="FirstParagraph"/>
      </w:pPr>
      <w:r>
        <w:t xml:space="preserve">ООО «Ромашка», именуемое в дальнейшем «Раскрывающая сторона», в лице генерального директора Петрова П. П., действующего на основании устава,</w:t>
      </w:r>
    </w:p>
    <w:p>
      <w:pPr>
        <w:pStyle w:val="BodyText"/>
      </w:pPr>
      <w:r>
        <w:t xml:space="preserve">и ООО «Василёк», именуемое в дальнейшем «Принимающая сторона», в лице генерального директора Иванова И. И., действующего на основании устава,</w:t>
      </w:r>
    </w:p>
    <w:bookmarkStart w:id="10" w:name="соглашение-о-неразглашении-nda"/>
    <w:p>
      <w:pPr>
        <w:pStyle w:val="Heading1"/>
      </w:pPr>
      <w:r>
        <w:t xml:space="preserve">Соглашение о неразглашении (NDA)</w:t>
      </w:r>
    </w:p>
    <w:bookmarkStart w:id="9" w:name="Xb43b090ca831c78093c9a6bc8becbd52dece9ef"/>
    <w:p>
      <w:pPr>
        <w:pStyle w:val="Heading2"/>
      </w:pPr>
      <w:r>
        <w:t xml:space="preserve">о конфиденциальности информации, передаваемой для переговоров о сотрудничестве</w:t>
      </w:r>
    </w:p>
    <w:p>
      <w:pPr>
        <w:pStyle w:val="FirstParagraph"/>
      </w:pPr>
      <w:r>
        <w:t xml:space="preserve">«16» ноября 2026 г.</w:t>
      </w:r>
    </w:p>
    <w:p>
      <w:pPr>
        <w:pStyle w:val="BodyText"/>
      </w:pPr>
      <w:r>
        <w:t xml:space="preserve">1. Предмет соглашения. Раскрывающая сторона передаёт Принимающей стороне конфиденциальную информацию для переговоров о возможном сотрудничестве, а Принимающая сторона обязуется не раскрывать её третьим лицам и использовать только для указанной цели.</w:t>
      </w:r>
    </w:p>
    <w:p>
      <w:pPr>
        <w:pStyle w:val="BodyText"/>
      </w:pPr>
      <w:r>
        <w:t xml:space="preserve">2. Конфиденциальная информация. К ней относятся сведения о бизнес-процессах, финансовых показателях, клиентской базе, коммерческих условиях, технических решениях, ноу-хау, а также сам факт переговоров. Информация должна быть помечена как конфиденциальная или явно следовать из обстоятельств её передачи.</w:t>
      </w:r>
    </w:p>
    <w:p>
      <w:pPr>
        <w:pStyle w:val="BodyText"/>
      </w:pPr>
      <w:r>
        <w:t xml:space="preserve">3. Обязанности Принимающей стороны. Не разглашать информацию, не передавать её третьим лицам без письменного согласия, использовать только для указанной цели, обеспечить защиту не ниже, чем для собственной конфиденциальной информации, вернуть или уничтожить носители по требованию.</w:t>
      </w:r>
    </w:p>
    <w:p>
      <w:pPr>
        <w:pStyle w:val="BodyText"/>
      </w:pPr>
      <w:r>
        <w:t xml:space="preserve">4. Исключения. Не является конфиденциальной информация, которая была известна Принимающей стороне до передачи, получена от третьих лиц без обязательства о неразглашении, является общедоступной или подлежит раскрытию по закону.</w:t>
      </w:r>
    </w:p>
    <w:p>
      <w:pPr>
        <w:pStyle w:val="BodyText"/>
      </w:pPr>
      <w:r>
        <w:t xml:space="preserve">5. Срок действия. Соглашение действует с даты подписания до истечения трёх лет с даты прекращения переговоров, но не более пяти лет с даты подписания.</w:t>
      </w:r>
    </w:p>
    <w:p>
      <w:pPr>
        <w:pStyle w:val="BodyText"/>
      </w:pPr>
      <w:r>
        <w:t xml:space="preserve">6. Ответственность. За разглашение конфиденциальной информации Принимающая сторона возмещает Раскрывающей стороне документально подтверждённые убытки в порядке, установленном законодательством Российской Федерации.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Раскрывающая сторона</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Принимающая сторона</w:t>
            </w:r>
          </w:p>
          <w:p>
            <w:pPr>
              <w:pStyle w:val="BodyText"/>
            </w:pPr>
            <w:r>
              <w:t xml:space="preserve">Генеральный директор ООО «Василёк»</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неразглашении (NDA)</dc:title>
  <dc:creator/>
  <dc:language>ru</dc:language>
  <cp:keywords/>
  <dcterms:created xsi:type="dcterms:W3CDTF">2026-11-01T20:35:55Z</dcterms:created>
  <dcterms:modified xsi:type="dcterms:W3CDTF">2026-11-01T20:35:55Z</dcterms:modified>
</cp:coreProperties>
</file>

<file path=docProps/custom.xml><?xml version="1.0" encoding="utf-8"?>
<Properties xmlns="http://schemas.openxmlformats.org/officeDocument/2006/custom-properties" xmlns:vt="http://schemas.openxmlformats.org/officeDocument/2006/docPropsVTypes"/>
</file>