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Москва, ул. Лесная, 5</w:t>
      </w:r>
    </w:p>
    <w:p>
      <w:pPr>
        <w:pStyle w:val="BodyText"/>
      </w:pPr>
      <w:r>
        <w:t xml:space="preserve">Вниманию директора по маркетингу</w:t>
      </w:r>
    </w:p>
    <w:p>
      <w:pPr>
        <w:pStyle w:val="BodyText"/>
      </w:pPr>
      <w:r>
        <w:t xml:space="preserve">А. С. Смирновой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на-оказание-услуг-по-настройке-рекламы"/>
    <w:p>
      <w:pPr>
        <w:pStyle w:val="Heading2"/>
      </w:pPr>
      <w:r>
        <w:t xml:space="preserve">на оказание услуг по настройке рекламы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 спросили, почему при росте бюджета на рекламу число заявок не растёт. На предварительной встрече мы разобрали ваши кампании: часть запросов уходит на общие фразы, а заявки с сайта обрабатываются в среднем через несколько часов.</w:t>
      </w:r>
    </w:p>
    <w:p>
      <w:pPr>
        <w:pStyle w:val="BodyText"/>
      </w:pPr>
      <w:r>
        <w:t xml:space="preserve">Предлагаем за два месяца перестроить кампании под запросы с готовностью купить и подключить обработку заявок в течение 15 минут. Результат — рост числа обращений при том же бюджете; замеряем по числу заявок и стоимости обращения до и после.</w:t>
      </w:r>
    </w:p>
    <w:p>
      <w:pPr>
        <w:pStyle w:val="BodyText"/>
      </w:pPr>
      <w:r>
        <w:t xml:space="preserve">В работу входит: аудит кампаний, сбор семантики, перестройка объявлений и ставок, настройка целей, еженедельный отчёт. Не входит: создание сайта и производство рекламных роликов.</w:t>
      </w:r>
    </w:p>
    <w:p>
      <w:pPr>
        <w:pStyle w:val="BodyText"/>
      </w:pPr>
      <w:r>
        <w:t xml:space="preserve">Стоимость — 120 000 рублей за этап, оплата по факту сдачи этапа. Срок — 8 недель с даты передачи доступов.</w:t>
      </w:r>
    </w:p>
    <w:p>
      <w:pPr>
        <w:pStyle w:val="BodyText"/>
      </w:pPr>
      <w:r>
        <w:t xml:space="preserve">Предложение действует до 16 декабря 2026 года. Готовы обсудить детали по телефону или на встрече.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исполнителя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2026-11-02T20:35:41Z</dcterms:created>
  <dcterms:modified xsi:type="dcterms:W3CDTF">2026-11-02T20:35:41Z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