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Счёт-проформа</w:t>
      </w:r>
    </w:p>
    <w:p>
      <w:pPr>
        <w:pStyle w:val="FirstParagraph"/>
      </w:pPr>
      <w:r>
        <w:t xml:space="preserve">Продавец: Ningbo Hualong Trading Co., Ltd</w:t>
      </w:r>
    </w:p>
    <w:p>
      <w:pPr>
        <w:pStyle w:val="BodyText"/>
      </w:pPr>
      <w:r>
        <w:t xml:space="preserve">Room 1802, 88 Jiangxia Road, Ningbo, Zhejiang, China</w:t>
      </w:r>
    </w:p>
    <w:p>
      <w:pPr>
        <w:pStyle w:val="BodyText"/>
      </w:pPr>
      <w:r>
        <w:t xml:space="preserve">Покупатель: ООО «Ромашка»</w:t>
      </w:r>
    </w:p>
    <w:p>
      <w:pPr>
        <w:pStyle w:val="BodyText"/>
      </w:pPr>
      <w:r>
        <w:t xml:space="preserve">ИНН 7701234567, Москва, ул. Лесная, д. 5, стр. 2</w:t>
      </w:r>
    </w:p>
    <w:bookmarkStart w:id="10" w:name="счёт-проформа"/>
    <w:p>
      <w:pPr>
        <w:pStyle w:val="Heading1"/>
      </w:pPr>
      <w:r>
        <w:t xml:space="preserve">Счёт-проформа</w:t>
      </w:r>
    </w:p>
    <w:bookmarkStart w:id="9" w:name="к-контракту-202614-от-12-октября-2026-г."/>
    <w:p>
      <w:pPr>
        <w:pStyle w:val="Heading2"/>
      </w:pPr>
      <w:r>
        <w:t xml:space="preserve">к контракту № 2026/14 от 12 октября 2026 г.</w:t>
      </w:r>
    </w:p>
    <w:p>
      <w:pPr>
        <w:pStyle w:val="FirstParagraph"/>
      </w:pPr>
      <w:r>
        <w:t xml:space="preserve">№ PH-2026-118 от 20 октября 2026 г.</w:t>
      </w:r>
    </w:p>
    <w:p>
      <w:pPr>
        <w:pStyle w:val="BodyText"/>
      </w:pPr>
      <w:r>
        <w:t xml:space="preserve">По настоящему счёту-проформе продавец предлагает покупателю поставить товар на условиях FOB Нинбо (Инкотермс 2020) в соответствии с контрактом № 2026/14 от 12 октября 2026 г.</w:t>
      </w:r>
    </w:p>
    <w:p>
      <w:pPr>
        <w:pStyle w:val="BodyText"/>
      </w:pPr>
      <w:r>
        <w:t xml:space="preserve">Наименование товара, код ТН ВЭД, количество и цена за единицу указаны в спецификации ниже. Страна происхождения — Китай. Товар не бывший в употреблении.</w:t>
      </w:r>
    </w:p>
    <w:p>
      <w:pPr>
        <w:pStyle w:val="BodyText"/>
      </w:pPr>
      <w:r>
        <w:t xml:space="preserve">Общая стоимость товара — 48 750 долларов США. Валюта контракта — доллар США, валюта платежа — доллар США.</w:t>
      </w:r>
    </w:p>
    <w:p>
      <w:pPr>
        <w:pStyle w:val="BodyText"/>
      </w:pPr>
      <w:r>
        <w:t xml:space="preserve">Условия оплаты: 30 % предоплата в течение 10 банковских дней с даты выставления счёта, остаток — против копии коносамента. Срок отгрузки — не позднее 30 ноября 2026 г.</w:t>
      </w:r>
    </w:p>
    <w:p>
      <w:pPr>
        <w:pStyle w:val="BodyText"/>
      </w:pPr>
      <w:r>
        <w:t xml:space="preserve">Счёт-проформа не является требованием об оплате до согласования спецификации и не заменяет коммерческий инвойс.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Чэнь Вэй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Счёт-проформа</dc:title>
  <dc:creator/>
  <dc:language>ru</dc:language>
  <cp:keywords/>
  <dcterms:created xsi:type="dcterms:W3CDTF">2026-11-06T22:02:49Z</dcterms:created>
  <dcterms:modified xsi:type="dcterms:W3CDTF">2026-11-06T22:02:49Z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