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№ 27 на поставку товара</w:t>
      </w:r>
    </w:p>
    <w:p>
      <w:pPr>
        <w:pStyle w:val="FirstParagraph"/>
      </w:pPr>
      <w:r>
        <w:t xml:space="preserve">ООО «Складской двор»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Складская, д. 4</w:t>
      </w:r>
    </w:p>
    <w:p>
      <w:pPr>
        <w:pStyle w:val="BodyText"/>
      </w:pPr>
      <w:r>
        <w:t xml:space="preserve">Покупатель: ООО «Торговый дом»</w:t>
      </w:r>
    </w:p>
    <w:bookmarkStart w:id="10" w:name="счёт-договор-27-на-поставку-товара"/>
    <w:p>
      <w:pPr>
        <w:pStyle w:val="Heading1"/>
      </w:pPr>
      <w:r>
        <w:t xml:space="preserve">Счёт-договор № 27 на поставку товара</w:t>
      </w:r>
    </w:p>
    <w:bookmarkStart w:id="9" w:name="X3d151caab3b2f0f49dfb5397aaf69a9ef951ba2"/>
    <w:p>
      <w:pPr>
        <w:pStyle w:val="Heading2"/>
      </w:pPr>
      <w:r>
        <w:t xml:space="preserve">оферта на поставку металлических стеллажей</w:t>
      </w:r>
    </w:p>
    <w:p>
      <w:pPr>
        <w:pStyle w:val="FirstParagraph"/>
      </w:pPr>
      <w:r>
        <w:t xml:space="preserve">12 октября 2026 г. № 27</w:t>
      </w:r>
    </w:p>
    <w:p>
      <w:pPr>
        <w:pStyle w:val="BodyText"/>
      </w:pPr>
      <w:r>
        <w:t xml:space="preserve">Поставщик предлагает покупателю приобрести металлические стеллажи в количестве 20 штук по цене 12 500 рублей за штуку, общей стоимостью 250 000 рублей, в том числе НДС 22 % — 45 081,97 рубля. Характеристики, размеры и комплектация каждой единицы указаны в спецификации — приложении к настоящему счёту.</w:t>
      </w:r>
    </w:p>
    <w:p>
      <w:pPr>
        <w:pStyle w:val="BodyText"/>
      </w:pPr>
      <w:r>
        <w:t xml:space="preserve">Доставка по адресу: г. Москва, ул. Торговая, д. 12, в срок до 30 октября 2026 года. Разгрузку товара на складе покупателя обеспечивает покупатель. При приёмке стороны подписывают товарную накладную (УПД) и отмечают в ней выявленные расхождения по количеству и качеству.</w:t>
      </w:r>
    </w:p>
    <w:p>
      <w:pPr>
        <w:pStyle w:val="BodyText"/>
      </w:pPr>
      <w:r>
        <w:t xml:space="preserve">Оплата счёта означает полное согласие покупателя с условиями настоящей оферты (п. 3 ст. 438 ГК РФ). Счёт подлежит оплате в срок до 20 октября 2026 года. При оплате после этого срока или не в полном размере заказ согласуется отдельно, а полученные деньги возвращаются покупателю.</w:t>
      </w:r>
    </w:p>
    <w:p>
      <w:pPr>
        <w:pStyle w:val="BodyText"/>
      </w:pPr>
      <w:r>
        <w:t xml:space="preserve">Настоящий счёт-договор является офертой и действует до 20 октября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«Складской двор»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 (при акцепте)</w:t>
            </w:r>
          </w:p>
          <w:p>
            <w:pPr>
              <w:pStyle w:val="BodyText"/>
            </w:pPr>
            <w:r>
              <w:t xml:space="preserve">Оплата подтверждает согласие с условиями оферты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№ 27 на поставку товара</dc:title>
  <dc:creator/>
  <dc:language>ru</dc:language>
  <cp:keywords/>
  <dcterms:created xsi:type="dcterms:W3CDTF">2026-10-31T20:35:50Z</dcterms:created>
  <dcterms:modified xsi:type="dcterms:W3CDTF">2026-10-31T20:35:50Z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