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риэлторских услуг по продаже объекта недвижимости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p>
      <w:pPr>
        <w:pStyle w:val="BodyText"/>
      </w:pPr>
      <w:r>
        <w:t xml:space="preserve">ООО «Агентство недвижимости «Дом»», в лице генерального директора Смирнова А. В., действующего на основании устава, именуемое в дальнейшем «Агентство», с одной стороны и</w:t>
      </w:r>
    </w:p>
    <w:p>
      <w:pPr>
        <w:pStyle w:val="BodyText"/>
      </w:pPr>
      <w:r>
        <w:t xml:space="preserve">гражданин Ковалёв Игорь Петрович, паспорт 45 12 № 345678, выдан ОВД района Хамовники г. Москвы 12.03.2012, зарегистрированный по адресу: г. Москва, ул. Льва Толстого, д. 12, кв. 45, именуемый в дальнейшем «Заказчик», с другой стороны</w:t>
      </w:r>
    </w:p>
    <w:bookmarkStart w:id="9" w:name="X8ee4d379eae12e90943b2342bd9483598d9e9fb"/>
    <w:p>
      <w:pPr>
        <w:pStyle w:val="Heading1"/>
      </w:pPr>
      <w:r>
        <w:t xml:space="preserve">Договор на оказание риэлторских услуг по продаже объекта недвижимости</w:t>
      </w:r>
    </w:p>
    <w:p>
      <w:pPr>
        <w:pStyle w:val="FirstParagraph"/>
      </w:pPr>
      <w:r>
        <w:t xml:space="preserve">6 ноября 2026 г. № 27/Р</w:t>
      </w:r>
    </w:p>
    <w:p>
      <w:pPr>
        <w:pStyle w:val="BodyText"/>
      </w:pPr>
      <w:r>
        <w:t xml:space="preserve">1. Предмет договора. 1.1. Агентство обязуется по заданию Заказчика оказать услуги по продаже объекта недвижимости — квартиры общей площадью 62,4 кв. м, кадастровый номер 77:01:0001234:5678, расположенной по адресу: г. Москва, ул. Льва Толстого, д. 12, кв. 45, принадлежащей Заказчику на праве собственности (запись в ЕГРН от 14.05.2019 № 77:01:0001234:5678-77/011/2019-3), а Заказчик обязуется принять и оплатить оказанные услуги.</w:t>
      </w:r>
    </w:p>
    <w:p>
      <w:pPr>
        <w:pStyle w:val="BodyText"/>
      </w:pPr>
      <w:r>
        <w:t xml:space="preserve">1.2. Услуги включают: подготовку объекта к продаже и рекомендации по предпродажной подготовке; фотосъёмку и описание объекта; размещение объявления на площадках; показы объекта покупателям; приём и проверку предложений; подготовку проекта договора купли-продажи и сопровождение сделки до государственной регистрации перехода права.</w:t>
      </w:r>
    </w:p>
    <w:p>
      <w:pPr>
        <w:pStyle w:val="BodyText"/>
      </w:pPr>
      <w:r>
        <w:t xml:space="preserve">1.3. Цена объекта согласована Сторонами в размере 18 500 000 рублей. Изменение цены допускается только письменным соглашением Сторон.</w:t>
      </w:r>
    </w:p>
    <w:p>
      <w:pPr>
        <w:pStyle w:val="BodyText"/>
      </w:pPr>
      <w:r>
        <w:t xml:space="preserve">2. Вознаграждение и порядок расчётов. 2.1. Вознаграждение Агентства составляет 3 % от цены объекта, указанной в пункте 1.3, и уплачивается в течение 5 рабочих дней с даты государственной регистрации перехода права собственности к покупателю.</w:t>
      </w:r>
    </w:p>
    <w:p>
      <w:pPr>
        <w:pStyle w:val="BodyText"/>
      </w:pPr>
      <w:r>
        <w:t xml:space="preserve">2.2. Вознаграждение включает все расходы Агентства на рекламу, показы и подготовку документов. Расходы на государственную регистрацию, нотариальное удостоверение и оценку объекта Заказчик оплачивает отдельно.</w:t>
      </w:r>
    </w:p>
    <w:p>
      <w:pPr>
        <w:pStyle w:val="BodyText"/>
      </w:pPr>
      <w:r>
        <w:t xml:space="preserve">3. Срок оказания услуг. 3.1. Услуги оказываются с 6 ноября 2026 г. по 6 мая 2027 г. Если к этой дате договор купли-продажи не заключён, срок продлевается письменным соглашением Сторон.</w:t>
      </w:r>
    </w:p>
    <w:p>
      <w:pPr>
        <w:pStyle w:val="BodyText"/>
      </w:pPr>
      <w:r>
        <w:t xml:space="preserve">4. Права и обязанности Сторон. 4.1. Заказчик передаёт Агентству документы на объект, обеспечивает доступ для показов в согласованное время и не заключает договор купли-продажи с покупателем, найденным Агентством, в обход Агентства в течение срока действия договора. 4.2. Агентство показывает объект только по предварительной договорённости с Заказчиком, передаёт Заказчику сведения о каждом покупателе и не разглашает сведения о Заказчике и объекте третьим лицам, кроме случаев, предусмотренных законом.</w:t>
      </w:r>
    </w:p>
    <w:p>
      <w:pPr>
        <w:pStyle w:val="BodyText"/>
      </w:pPr>
      <w:r>
        <w:t xml:space="preserve">5. Приёмка услуг. 5.1. Услуги считаются оказанными после государственной регистрации перехода права собственности к покупателю. 5.2. Агентство передаёт Заказчику акт оказанных услуг с перечнем выполненных действий. Заказчик подписывает акт в течение 5 рабочих дней или направляет письменные возражения.</w:t>
      </w:r>
    </w:p>
    <w:p>
      <w:pPr>
        <w:pStyle w:val="BodyText"/>
      </w:pPr>
      <w:r>
        <w:t xml:space="preserve">6. Ответственность. 6.1. За просрочку оплаты вознаграждения Заказчик уплачивает Агентству пени в размере 0,1 % от просроченной суммы за каждый день просрочки. 6.2. За разглашение сведений о Заказчике и объекте Агентство возмещает Заказчику причинённые убытки.</w:t>
      </w:r>
    </w:p>
    <w:p>
      <w:pPr>
        <w:pStyle w:val="BodyText"/>
      </w:pPr>
      <w:r>
        <w:t xml:space="preserve">7. Заключительные положения. 7.1. Договор вступает в силу с даты подписания и действует до полного исполнения обязательств Сторонами. 7.2. Договор составлен в двух экземплярах, по одному для каждой Стороны. 7.3. Приложения: перечень документов на объект; форма акта оказанных услуг.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Агентство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Ковалёв Игорь Петрович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риэлторских услуг по продаже объекта недвижимости</dc:title>
  <dc:creator/>
  <dc:language>ru</dc:language>
  <cp:keywords/>
  <dcterms:created xsi:type="dcterms:W3CDTF">2026-11-07T20:47:36Z</dcterms:created>
  <dcterms:modified xsi:type="dcterms:W3CDTF">2026-11-07T20:47:36Z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