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о согласии на совершение крупной сделки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г. Москва</w:t>
      </w:r>
    </w:p>
    <w:bookmarkStart w:id="10" w:name="X9af5d2dd7ce37b37d33c207b6924494a6f8b6b2"/>
    <w:p>
      <w:pPr>
        <w:pStyle w:val="Heading1"/>
      </w:pPr>
      <w:r>
        <w:t xml:space="preserve">Решение о согласии на совершение крупной сделки</w:t>
      </w:r>
    </w:p>
    <w:bookmarkStart w:id="9" w:name="X2edda70d28c4d1c0e0060e964b6c2157b95afc0"/>
    <w:p>
      <w:pPr>
        <w:pStyle w:val="Heading2"/>
      </w:pPr>
      <w:r>
        <w:t xml:space="preserve">об одобрении сделки по поставке товаров для государственных нужд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соответствии со статьёй 46 Федерального закона от 08.02.1998 № 14-ФЗ «Об обществах с ограниченной ответственностью» и уставом общества рассмотрена сделка по поставке товаров заказчику по контракту, заключаемому по Закону № 44-ФЗ, на сумму до 12 000 000 рублей.</w:t>
      </w:r>
    </w:p>
    <w:p>
      <w:pPr>
        <w:pStyle w:val="BodyText"/>
      </w:pPr>
      <w:r>
        <w:t xml:space="preserve">Стоимость сделки составляет 25 % и более балансовой стоимости активов общества, определённой по данным бухгалтерской отчётности на последнюю отчётную дату. Сделка выходит за пределы обычной хозяйственной деятельности общества и признаётся крупной.</w:t>
      </w:r>
    </w:p>
    <w:p>
      <w:pPr>
        <w:pStyle w:val="BodyText"/>
      </w:pPr>
      <w:r>
        <w:t xml:space="preserve">Постановили: 1. Дать согласие на совершение крупной сделки на условиях проекта контракта, приложенного к настоящему решению. 2. Поручить генеральному директору подписать контракт и все связанные с ним документы.</w:t>
      </w:r>
    </w:p>
    <w:p>
      <w:pPr>
        <w:pStyle w:val="BodyText"/>
      </w:pPr>
      <w:r>
        <w:t xml:space="preserve">Приложение: проект контракта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согласии на совершение крупной сделки</dc:title>
  <dc:creator/>
  <dc:language>ru</dc:language>
  <cp:keywords/>
  <dcterms:created xsi:type="dcterms:W3CDTF">2026-11-02T20:35:27Z</dcterms:created>
  <dcterms:modified xsi:type="dcterms:W3CDTF">2026-11-02T20:35:27Z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