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г. Москва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о-смене-основного-вида-деятельности"/>
    <w:p>
      <w:pPr>
        <w:pStyle w:val="Heading2"/>
      </w:pPr>
      <w:r>
        <w:t xml:space="preserve">о смене основного вида деятельности</w:t>
      </w:r>
    </w:p>
    <w:p>
      <w:pPr>
        <w:pStyle w:val="FirstParagraph"/>
      </w:pPr>
      <w:r>
        <w:t xml:space="preserve">16 ноября 2026 г. № 5</w:t>
      </w:r>
    </w:p>
    <w:p>
      <w:pPr>
        <w:pStyle w:val="BodyText"/>
      </w:pPr>
      <w:r>
        <w:t xml:space="preserve">Единственный участник общества с ограниченной ответственностью «Ромашка» Иванов Иван Иванович, владеющий 100 % уставного капитала, рассмотрел вопрос о смене основного вида деятельности общества.</w:t>
      </w:r>
    </w:p>
    <w:p>
      <w:pPr>
        <w:pStyle w:val="BodyText"/>
      </w:pPr>
      <w:r>
        <w:t xml:space="preserve">С 1 ноября 2026 года основной выручкой общества стало строительство мостов и тоннелей, а прежнее направление — строительство жилых и нежилых зданий — общество больше не ведёт.</w:t>
      </w:r>
    </w:p>
    <w:p>
      <w:pPr>
        <w:pStyle w:val="BodyText"/>
      </w:pPr>
      <w:r>
        <w:t xml:space="preserve">РЕШИЛ:</w:t>
      </w:r>
      <w:r>
        <w:t xml:space="preserve"> </w:t>
      </w:r>
      <w:r>
        <w:t xml:space="preserve">1. Сменить основной вид деятельности общества со «Строительство жилых и нежилых зданий» (код ОКВЭД 41.20) на «Строительство мостов и тоннелей» (код ОКВЭД 42.13).</w:t>
      </w:r>
      <w:r>
        <w:t xml:space="preserve"> </w:t>
      </w:r>
      <w:r>
        <w:t xml:space="preserve">2. Сохранить вид деятельности «Строительство жилых и нежилых зданий» (код ОКВЭД 41.20) как дополнительный.</w:t>
      </w:r>
      <w:r>
        <w:t xml:space="preserve"> </w:t>
      </w:r>
      <w:r>
        <w:t xml:space="preserve">3. Поручить генеральному директору Петрову П. П. подать в налоговый орган заявление по форме Р13014 и внести изменения в ЕГРЮЛ в порядке и сроки, установленные законодательством.</w:t>
      </w:r>
    </w:p>
    <w:p>
      <w:pPr>
        <w:pStyle w:val="BodyText"/>
      </w:pPr>
      <w:r>
        <w:t xml:space="preserve">Решение вступает в силу со дня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2026-11-07T20:47:23Z</dcterms:created>
  <dcterms:modified xsi:type="dcterms:W3CDTF">2026-11-07T20:47:23Z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