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Регламент работы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регламент-работы"/>
    <w:p>
      <w:pPr>
        <w:pStyle w:val="Heading1"/>
      </w:pPr>
      <w:r>
        <w:t xml:space="preserve">Регламент работы</w:t>
      </w:r>
    </w:p>
    <w:bookmarkStart w:id="9" w:name="внутренний-документооборот"/>
    <w:p>
      <w:pPr>
        <w:pStyle w:val="Heading2"/>
      </w:pPr>
      <w:r>
        <w:t xml:space="preserve">внутренний документооборот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1. Общие положения. Назначение регламента, область действия, кому он обязателен: ______________________________________________________________</w:t>
      </w:r>
    </w:p>
    <w:p>
      <w:pPr>
        <w:pStyle w:val="BodyText"/>
      </w:pPr>
      <w:r>
        <w:t xml:space="preserve">2. Термины и сокращения: ______________________________________________________________</w:t>
      </w:r>
    </w:p>
    <w:p>
      <w:pPr>
        <w:pStyle w:val="BodyText"/>
      </w:pPr>
      <w:r>
        <w:t xml:space="preserve">3. Порядок работы: шаги, сроки, ответственные: ______________________________________________________________</w:t>
      </w:r>
    </w:p>
    <w:p>
      <w:pPr>
        <w:pStyle w:val="BodyText"/>
      </w:pPr>
      <w:r>
        <w:t xml:space="preserve">4. Ответственность за неисполнение: ______________________________________________________________</w:t>
      </w:r>
    </w:p>
    <w:p>
      <w:pPr>
        <w:pStyle w:val="BodyText"/>
      </w:pPr>
      <w:r>
        <w:t xml:space="preserve">5. Контроль исполнения и порядок пересмотра: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Разработчик регламента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работы</dc:title>
  <dc:creator/>
  <dc:language>ru</dc:language>
  <cp:keywords/>
  <dcterms:created xsi:type="dcterms:W3CDTF">2026-10-31T20:35:41Z</dcterms:created>
  <dcterms:modified xsi:type="dcterms:W3CDTF">2026-10-31T20:35:41Z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