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по работе с дебиторской задолженностью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02.11.2026</w:t>
      </w:r>
    </w:p>
    <w:bookmarkStart w:id="10" w:name="Xa023ec0c33b0ac1efde32fbd844ac0dfeaa3d28"/>
    <w:p>
      <w:pPr>
        <w:pStyle w:val="Heading1"/>
      </w:pPr>
      <w:r>
        <w:t xml:space="preserve">Регламент по работе с дебиторской задолженностью</w:t>
      </w:r>
    </w:p>
    <w:bookmarkStart w:id="9" w:name="X400c8973ea538e14d4b2e85ffe2c7935b1bc6f7"/>
    <w:p>
      <w:pPr>
        <w:pStyle w:val="Heading2"/>
      </w:pPr>
      <w:r>
        <w:t xml:space="preserve">порядок учёта, контроля и взыскания задолженности покупателей</w:t>
      </w:r>
    </w:p>
    <w:p>
      <w:pPr>
        <w:pStyle w:val="FirstParagraph"/>
      </w:pPr>
      <w:r>
        <w:t xml:space="preserve">02.11.2026 № 25-Р</w:t>
      </w:r>
    </w:p>
    <w:p>
      <w:pPr>
        <w:pStyle w:val="BodyText"/>
      </w:pPr>
      <w:r>
        <w:t xml:space="preserve">1.1. Регламент устанавливает порядок работы работников ООО «Ромашка» с задолженностью покупателей: учёт, контроль сроков оплаты, напоминания, ограничение отгрузок и передачу долга на взыскание.</w:t>
      </w:r>
    </w:p>
    <w:p>
      <w:pPr>
        <w:pStyle w:val="BodyText"/>
      </w:pPr>
      <w:r>
        <w:t xml:space="preserve">1.2. Регламент обязателен для коммерческого отдела, бухгалтерии и финансового департамента. Ответственный за ведение реестра задолженности — бухгалтерия.</w:t>
      </w:r>
    </w:p>
    <w:p>
      <w:pPr>
        <w:pStyle w:val="BodyText"/>
      </w:pPr>
      <w:r>
        <w:t xml:space="preserve">2.1. Отсрочка платежа предоставляется покупателю только по договору, в котором указан срок оплаты. Предельная сумма отгрузки без предоплаты одному покупателю — 500 000 рублей; сверх этой суммы отгрузка только с согласия финансового директора.</w:t>
      </w:r>
    </w:p>
    <w:p>
      <w:pPr>
        <w:pStyle w:val="BodyText"/>
      </w:pPr>
      <w:r>
        <w:t xml:space="preserve">3.1. Менеджер отдела продаж напоминает покупателю об оплате за три рабочих дня до срока и на следующий день после срока. Бухгалтерия ежедневно сверяет поступления с реестром и передаёт менеджерам список просроченных счетов.</w:t>
      </w:r>
    </w:p>
    <w:p>
      <w:pPr>
        <w:pStyle w:val="BodyText"/>
      </w:pPr>
      <w:r>
        <w:t xml:space="preserve">4.1. При просрочке свыше 10 календарных дней отгрузки покупателю приостанавливаются до полного погашения долга. Решение о возобновлении отгрузок принимает коммерческий директор.</w:t>
      </w:r>
    </w:p>
    <w:p>
      <w:pPr>
        <w:pStyle w:val="BodyText"/>
      </w:pPr>
      <w:r>
        <w:t xml:space="preserve">5.1. При просрочке свыше 30 календарных дней дело передаётся юристу. Юрист готовит претензию; если покупатель не ответил на претензию, вопрос о подаче иска решает генеральный директор.</w:t>
      </w:r>
    </w:p>
    <w:p>
      <w:pPr>
        <w:pStyle w:val="BodyText"/>
      </w:pPr>
      <w:r>
        <w:t xml:space="preserve">6.1. Коммерческий директор до 5-го числа каждого месяца сдаёт генеральному директору отчёт о дебиторской задолженности: сумма по срокам, крупнейшие должники, движение за месяц, принятые меры.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работе с дебиторской задолженностью</dc:title>
  <dc:creator/>
  <dc:language>ru</dc:language>
  <cp:keywords/>
  <dcterms:created xsi:type="dcterms:W3CDTF">2026-11-02T20:35:25Z</dcterms:created>
  <dcterms:modified xsi:type="dcterms:W3CDTF">2026-11-02T20:35:25Z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