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Реестр путевых листов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Транспортный участок</w:t>
      </w:r>
    </w:p>
    <w:bookmarkStart w:id="10" w:name="реестр-путевых-листов"/>
    <w:p>
      <w:pPr>
        <w:pStyle w:val="Heading1"/>
      </w:pPr>
      <w:r>
        <w:t xml:space="preserve">Реестр путевых листов</w:t>
      </w:r>
    </w:p>
    <w:bookmarkStart w:id="9" w:name="за-октябрь-2026-года"/>
    <w:p>
      <w:pPr>
        <w:pStyle w:val="Heading2"/>
      </w:pPr>
      <w:r>
        <w:t xml:space="preserve">за октябрь 2026 года</w:t>
      </w:r>
    </w:p>
    <w:p>
      <w:pPr>
        <w:pStyle w:val="FirstParagraph"/>
      </w:pPr>
      <w:r>
        <w:t xml:space="preserve">01 октября 2026 г.</w:t>
      </w:r>
    </w:p>
    <w:p>
      <w:pPr>
        <w:pStyle w:val="BodyText"/>
      </w:pPr>
      <w:r>
        <w:t xml:space="preserve">Учёт ведётся по форме, утверждённой приказом Минтранса России от 11.09.2020 № 368. Записи вносятся в день выдачи путевого листа.</w:t>
      </w:r>
    </w:p>
    <w:p>
      <w:pPr>
        <w:pStyle w:val="BodyText"/>
      </w:pPr>
      <w:r>
        <w:t xml:space="preserve">В реестр включаются все путевые листы, выданные за месяц, с указанием номера, даты, водителя, автомобиля, показаний одометра при выезде и возвращении, времени выезда и возвращения.</w:t>
      </w:r>
    </w:p>
    <w:p>
      <w:pPr>
        <w:pStyle w:val="BodyText"/>
      </w:pPr>
      <w:r>
        <w:t xml:space="preserve">Ответственный за ведение реестра — диспетчер транспортного участка.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реестра</w:t>
            </w:r>
          </w:p>
          <w:p>
            <w:pPr>
              <w:pStyle w:val="BodyText"/>
            </w:pPr>
            <w:r>
              <w:t xml:space="preserve">Диспетчер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путевых листов</dc:title>
  <dc:creator/>
  <dc:language>ru</dc:language>
  <cp:keywords/>
  <dcterms:created xsi:type="dcterms:W3CDTF">2026-11-03T20:37:29Z</dcterms:created>
  <dcterms:modified xsi:type="dcterms:W3CDTF">2026-11-03T20:37:29Z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