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разовой поставки товара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«Ласточка», именуемое в дальнейшем «Покупатель»,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разовой-поставки-товара"/>
    <w:p>
      <w:pPr>
        <w:pStyle w:val="Heading1"/>
      </w:pPr>
      <w:r>
        <w:t xml:space="preserve">Договор разовой поставки товара</w:t>
      </w:r>
    </w:p>
    <w:bookmarkStart w:id="9" w:name="по-счёту-214-от-2-ноября-2026-г."/>
    <w:p>
      <w:pPr>
        <w:pStyle w:val="Heading2"/>
      </w:pPr>
      <w:r>
        <w:t xml:space="preserve">по счёту № 214 от 2 ноября 2026 г.</w:t>
      </w:r>
    </w:p>
    <w:p>
      <w:pPr>
        <w:pStyle w:val="FirstParagraph"/>
      </w:pPr>
      <w:r>
        <w:t xml:space="preserve">2 ноября 2026 г. № 17</w:t>
      </w:r>
    </w:p>
    <w:p>
      <w:pPr>
        <w:pStyle w:val="BodyText"/>
      </w:pPr>
      <w:r>
        <w:t xml:space="preserve">1. Предмет договора. Поставщик передаёт Покупателю офисные кресла в количестве 20 штук по наименованию, характеристикам и цене из счёта № 214 от 2 ноября 2026 г., а Покупатель принимает и оплачивает товар. Счёт — неотъемлемая часть договора.</w:t>
      </w:r>
    </w:p>
    <w:p>
      <w:pPr>
        <w:pStyle w:val="BodyText"/>
      </w:pPr>
      <w:r>
        <w:t xml:space="preserve">2. Срок поставки. Поставщик передаёт товар в течение 10 рабочих дней со дня поступления оплаты на свой расчётный счёт. Поставка одной партией, адрес склада: г. Москва, ул. Складская, д. 4.</w:t>
      </w:r>
    </w:p>
    <w:p>
      <w:pPr>
        <w:pStyle w:val="BodyText"/>
      </w:pPr>
      <w:r>
        <w:t xml:space="preserve">3. Цена и оплата. Цена товара — по счёту, включает НДС. Покупатель платит 100 % предоплаты в течение 5 рабочих дней со дня выставления счёта.</w:t>
      </w:r>
    </w:p>
    <w:p>
      <w:pPr>
        <w:pStyle w:val="BodyText"/>
      </w:pPr>
      <w:r>
        <w:t xml:space="preserve">4. Приёмка. Покупатель принимает товар по накладной и проверяет количество и качество в момент передачи; о недостаче или браке пишет в акте при приёмке.</w:t>
      </w:r>
    </w:p>
    <w:p>
      <w:pPr>
        <w:pStyle w:val="BodyText"/>
      </w:pPr>
      <w:r>
        <w:t xml:space="preserve">5. Ответственность. За просрочку оплаты Покупатель платит пени 0,1 % от суммы долга за каждый день просрочки, но не больше 10 % суммы.</w:t>
      </w:r>
    </w:p>
    <w:p>
      <w:pPr>
        <w:pStyle w:val="BodyText"/>
      </w:pPr>
      <w:r>
        <w:t xml:space="preserve">6. Прочие условия. Договор действует до полного исполнения сторонами обязательств. Споры — в арбитражном суде по месту нахождения Поставщика.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разовой поставки товара</dc:title>
  <dc:creator/>
  <dc:language>ru</dc:language>
  <cp:keywords/>
  <dcterms:created xsi:type="dcterms:W3CDTF">2026-11-02T20:35:23Z</dcterms:created>
  <dcterms:modified xsi:type="dcterms:W3CDTF">2026-11-02T20:35:23Z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