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Расчётный листок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Менеджер по продажам, таб. № 014</w:t>
      </w:r>
    </w:p>
    <w:p>
      <w:pPr>
        <w:pStyle w:val="BodyText"/>
      </w:pPr>
      <w:r>
        <w:t xml:space="preserve">Оклад 90 000 ₽, 21 рабочий день</w:t>
      </w:r>
    </w:p>
    <w:bookmarkStart w:id="10" w:name="расчётный-листок"/>
    <w:p>
      <w:pPr>
        <w:pStyle w:val="Heading1"/>
      </w:pPr>
      <w:r>
        <w:t xml:space="preserve">Расчётный листок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Период: 01.10.2026 — 31.10.2026</w:t>
      </w:r>
    </w:p>
    <w:p>
      <w:pPr>
        <w:pStyle w:val="BodyText"/>
      </w:pPr>
      <w:r>
        <w:t xml:space="preserve">Начислено: оклад за 21 отработанный день — 90 000 ₽; премия по итогам месяца — 9 000 ₽. Итого начислено 99 000 ₽.</w:t>
      </w:r>
    </w:p>
    <w:p>
      <w:pPr>
        <w:pStyle w:val="BodyText"/>
      </w:pPr>
      <w:r>
        <w:t xml:space="preserve">Удержано: НДФЛ 13 % — 12 870 ₽, так как доход с начала года не превысил 2,4 млн ₽ и работник — налоговый резидент. Итого удержано 12 870 ₽.</w:t>
      </w:r>
    </w:p>
    <w:p>
      <w:pPr>
        <w:pStyle w:val="BodyText"/>
      </w:pPr>
      <w:r>
        <w:t xml:space="preserve">К выплате за октябрь 2026 года после НДФЛ — 86 130 ₽. Аванс 20.10.2026 — 39 150 ₽; остаток к выплате 05.11.2026 — 46 980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Расчётный листок</dc:title>
  <dc:creator/>
  <dc:language>ru</dc:language>
  <cp:keywords/>
  <dcterms:created xsi:type="dcterms:W3CDTF">2026-11-04T20:35:52Z</dcterms:created>
  <dcterms:modified xsi:type="dcterms:W3CDTF">2026-11-04T20:35:52Z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