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Расчётный лист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Иванов Иван Иванович</w:t>
      </w:r>
    </w:p>
    <w:p>
      <w:pPr>
        <w:pStyle w:val="BodyText"/>
      </w:pPr>
      <w:r>
        <w:t xml:space="preserve">Отдел продаж</w:t>
      </w:r>
    </w:p>
    <w:p>
      <w:pPr>
        <w:pStyle w:val="BodyText"/>
      </w:pPr>
      <w:r>
        <w:t xml:space="preserve">Табельный номер 045</w:t>
      </w:r>
    </w:p>
    <w:bookmarkStart w:id="10" w:name="расчётный-лист"/>
    <w:p>
      <w:pPr>
        <w:pStyle w:val="Heading1"/>
      </w:pPr>
      <w:r>
        <w:t xml:space="preserve">Расчётный лист</w:t>
      </w:r>
    </w:p>
    <w:bookmarkStart w:id="9" w:name="за-месяц"/>
    <w:p>
      <w:pPr>
        <w:pStyle w:val="Heading2"/>
      </w:pPr>
      <w:r>
        <w:t xml:space="preserve">за месяц</w:t>
      </w:r>
    </w:p>
    <w:p>
      <w:pPr>
        <w:pStyle w:val="FirstParagraph"/>
      </w:pPr>
      <w:r>
        <w:t xml:space="preserve">за октябрь 2026 г.</w:t>
      </w:r>
    </w:p>
    <w:p>
      <w:pPr>
        <w:pStyle w:val="BodyText"/>
      </w:pPr>
      <w:r>
        <w:t xml:space="preserve">Начислено: оклад 60 000,00; премия 10 000,00; районный коэффициент 0,00; пособие по временной нетрудоспособности 0,00. Итого начислено 70 000,00.</w:t>
      </w:r>
    </w:p>
    <w:p>
      <w:pPr>
        <w:pStyle w:val="BodyText"/>
      </w:pPr>
      <w:r>
        <w:t xml:space="preserve">Удержано: НДФЛ 9 100,00; алименты 0,00; прочие удержания 0,00. Итого удержано 9 100,00.</w:t>
      </w:r>
    </w:p>
    <w:p>
      <w:pPr>
        <w:pStyle w:val="BodyText"/>
      </w:pPr>
      <w:r>
        <w:t xml:space="preserve">Выплачено: аванс за первую половину месяца 26 100,00. К выплате за вторую половину месяца 34 800,00.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Расчётный лист</dc:title>
  <dc:creator/>
  <dc:language>ru</dc:language>
  <cp:keywords/>
  <dcterms:created xsi:type="dcterms:W3CDTF">2026-10-28T23:29:44Z</dcterms:created>
  <dcterms:modified xsi:type="dcterms:W3CDTF">2026-10-28T23:29:44Z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