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6584d7a81ac9e15f518877170aa7fcee8296a8"/>
    <w:p>
      <w:pPr>
        <w:pStyle w:val="Heading2"/>
      </w:pPr>
      <w:r>
        <w:t xml:space="preserve">об организации работ повышенной опасности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 приказываю:</w:t>
      </w:r>
    </w:p>
    <w:p>
      <w:pPr>
        <w:pStyle w:val="BodyText"/>
      </w:pPr>
      <w:r>
        <w:t xml:space="preserve">1. Утвердить и ввести в действие с «___» __________ 20__ г. перечень работ повышенной опасности согласно приложению № 1.</w:t>
      </w:r>
    </w:p>
    <w:p>
      <w:pPr>
        <w:pStyle w:val="BodyText"/>
      </w:pPr>
      <w:r>
        <w:t xml:space="preserve">2. Назначить ответственным за организацию и безопасное производство работ повышенной опасности ______________________________________.</w:t>
      </w:r>
    </w:p>
    <w:p>
      <w:pPr>
        <w:pStyle w:val="BodyText"/>
      </w:pPr>
      <w:r>
        <w:t xml:space="preserve">3. Установить, что работы повышенной опасности выполняются только по наряду-допуску по форме приложения № 2. Наряд-допуск выдаёт ______________________________________.</w:t>
      </w:r>
    </w:p>
    <w:p>
      <w:pPr>
        <w:pStyle w:val="BodyText"/>
      </w:pPr>
      <w:r>
        <w:t xml:space="preserve">4. Допускать к работам повышенной опасности работников, прошедших ______________________________________.</w:t>
      </w:r>
    </w:p>
    <w:p>
      <w:pPr>
        <w:pStyle w:val="BodyText"/>
      </w:pPr>
      <w:r>
        <w:t xml:space="preserve">5. Работы подрядных организаций допускать после ______________________________________.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2026-11-07T06:58:10Z</dcterms:created>
  <dcterms:modified xsi:type="dcterms:W3CDTF">2026-11-07T06:58:10Z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