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регистрирующий орган по месту нахождения</w:t>
      </w:r>
    </w:p>
    <w:p>
      <w:pPr>
        <w:pStyle w:val="BodyText"/>
      </w:pPr>
      <w:r>
        <w:t xml:space="preserve">юридического лица — Межрайонная ИФНС России № 46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0f68faac865649ff162d6d5bfd8cbd8ea737485"/>
    <w:p>
      <w:pPr>
        <w:pStyle w:val="Heading2"/>
      </w:pPr>
      <w:r>
        <w:t xml:space="preserve">об исключении юридического лица из Единого государственного реестра юридических лиц</w:t>
      </w:r>
    </w:p>
    <w:p>
      <w:pPr>
        <w:pStyle w:val="FirstParagraph"/>
      </w:pPr>
      <w:r>
        <w:t xml:space="preserve">«20» ноября 2026 г.</w:t>
      </w:r>
    </w:p>
    <w:p>
      <w:pPr>
        <w:pStyle w:val="BodyText"/>
      </w:pPr>
      <w:r>
        <w:t xml:space="preserve">Общество с ограниченной ответственностью «Ромашка», ОГРН 1157746000000, ИНН 7700000000, включено в реестр субъектов малого и среднего предпринимательства.</w:t>
      </w:r>
    </w:p>
    <w:p>
      <w:pPr>
        <w:pStyle w:val="BodyText"/>
      </w:pPr>
      <w:r>
        <w:t xml:space="preserve">Учредители приняли решение о прекращении деятельности общества в упрощённом порядке по статье 21.3 Федерального закона от 08.08.2001 № 129-ФЗ. Условия упрощённой процедуры соблюдаются: задолженности по налогам, сборам и обязательным платежам нет, НДС общество не уплачивает, незавершённых расчётов с кредиторами первой и второй очереди нет, недвижимости и транспортных средств в собственности нет, записи о недостоверности сведений в ЕГРЮЛ отсутствуют.</w:t>
      </w:r>
    </w:p>
    <w:p>
      <w:pPr>
        <w:pStyle w:val="BodyText"/>
      </w:pPr>
      <w:r>
        <w:t xml:space="preserve">Просим исключить общество из Единого государственного реестра юридических лиц.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— физическое лицо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Учредитель — юридическое лицо</w:t>
            </w:r>
          </w:p>
          <w:p>
            <w:pPr>
              <w:pStyle w:val="BodyText"/>
            </w:pPr>
            <w:r>
              <w:t xml:space="preserve">ООО «Пример», в лице директора Петрова П. П.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2026-10-31T20:35:32Z</dcterms:created>
  <dcterms:modified xsi:type="dcterms:W3CDTF">2026-10-31T20:35:32Z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