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заседания инвентаризационной комиссии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«31» декабря 2026 г.</w:t>
      </w:r>
    </w:p>
    <w:bookmarkStart w:id="10" w:name="Xa8dd76630efbeeae1201b4b79a16453fc71b2d5"/>
    <w:p>
      <w:pPr>
        <w:pStyle w:val="Heading1"/>
      </w:pPr>
      <w:r>
        <w:t xml:space="preserve">Протокол заседания инвентаризационной комиссии</w:t>
      </w:r>
    </w:p>
    <w:bookmarkStart w:id="9" w:name="X1f17c5a3fd397ce4d459a6b65871230981e498a"/>
    <w:p>
      <w:pPr>
        <w:pStyle w:val="Heading2"/>
      </w:pPr>
      <w:r>
        <w:t xml:space="preserve">по итогам годовой инвентаризации имущества и обязательств</w:t>
      </w:r>
    </w:p>
    <w:p>
      <w:pPr>
        <w:pStyle w:val="FirstParagraph"/>
      </w:pPr>
      <w:r>
        <w:t xml:space="preserve">30 декабря 2026 г. № 5</w:t>
      </w:r>
    </w:p>
    <w:p>
      <w:pPr>
        <w:pStyle w:val="BodyText"/>
      </w:pPr>
      <w:r>
        <w:t xml:space="preserve">Присутствовали: председатель комиссии — заместитель директора А. С. Смирнов, члены комиссии — главный бухгалтер Л. В. Орлова, начальник склада Д. И. Кузнецов, юрист Е. А. Белова. Кворум есть, заседание правомочно.</w:t>
      </w:r>
    </w:p>
    <w:p>
      <w:pPr>
        <w:pStyle w:val="BodyText"/>
      </w:pPr>
      <w:r>
        <w:t xml:space="preserve">СЛУШАЛИ: председателя комиссии А. С. Смирнова о результатах инвентаризации имущества и обязательств по состоянию на 31 декабря 2026 года. Инвентаризация проведена по приказу от 1 декабря 2026 г. № 12, описи и акт о результатах проверки прилагаются.</w:t>
      </w:r>
    </w:p>
    <w:p>
      <w:pPr>
        <w:pStyle w:val="BodyText"/>
      </w:pPr>
      <w:r>
        <w:t xml:space="preserve">ВЫСТУПИЛИ: главный бухгалтер Л. В. Орлова доложила, что по складу выявлена недостача материалов на сумму 42 000 рублей и излишек тары на 3 500 рублей. Причины недостачи — ошибка в учёте при перемещении между складами, виновные лица не установлены.</w:t>
      </w:r>
    </w:p>
    <w:p>
      <w:pPr>
        <w:pStyle w:val="BodyText"/>
      </w:pPr>
      <w:r>
        <w:t xml:space="preserve">РЕШИЛИ: 1. Утвердить результаты инвентаризации. 2. Недостачу на 42 000 рублей списать за счёт расходов, так как виновные лица не установлены. 3. Излишек тары на 3 500 рублей оприходовать. 4. Главному бухгалтеру внести исправления в учёт до 15 января 2027 года.</w:t>
      </w:r>
    </w:p>
    <w:p>
      <w:pPr>
        <w:pStyle w:val="BodyText"/>
      </w:pPr>
      <w:r>
        <w:t xml:space="preserve">Приложение: инвентаризационные описи на 12 л., сличительные ведомости на 3 л., акт о результатах инвентаризации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Л. В.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инвентаризационной комиссии</dc:title>
  <dc:creator/>
  <dc:language>ru</dc:language>
  <cp:keywords/>
  <dcterms:created xsi:type="dcterms:W3CDTF">2026-11-03T20:37:18Z</dcterms:created>
  <dcterms:modified xsi:type="dcterms:W3CDTF">2026-11-03T20:37:18Z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