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встречи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Начальник производства И. И. Иванов</w:t>
      </w:r>
    </w:p>
    <w:bookmarkStart w:id="10" w:name="протокол-встречи"/>
    <w:p>
      <w:pPr>
        <w:pStyle w:val="Heading1"/>
      </w:pPr>
      <w:r>
        <w:t xml:space="preserve">Протокол встречи</w:t>
      </w:r>
    </w:p>
    <w:bookmarkStart w:id="9" w:name="X2e2d5b1db15f64e37205735956007cfb042477c"/>
    <w:p>
      <w:pPr>
        <w:pStyle w:val="Heading2"/>
      </w:pPr>
      <w:r>
        <w:t xml:space="preserve">по вопросу поставки оборудования для нового цеха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Присутствовали: генеральный директор П. П. Петров, начальник производства И. И. Иванов, представитель поставщика С. С. Сидоров.</w:t>
      </w:r>
    </w:p>
    <w:p>
      <w:pPr>
        <w:pStyle w:val="BodyText"/>
      </w:pPr>
      <w:r>
        <w:t xml:space="preserve">Повестка: сроки поставки линии упаковки, условия оплаты и монтажа, ответственность за простой.</w:t>
      </w:r>
    </w:p>
    <w:p>
      <w:pPr>
        <w:pStyle w:val="BodyText"/>
      </w:pPr>
      <w:r>
        <w:t xml:space="preserve">Слушали: представитель поставщика сообщил, что линия будет готова к отгрузке в декабре 2026 года.</w:t>
      </w:r>
    </w:p>
    <w:p>
      <w:pPr>
        <w:pStyle w:val="BodyText"/>
      </w:pPr>
      <w:r>
        <w:t xml:space="preserve">Решили: 1. Поставщику направить график отгрузки до 20 ноября 2026 года. 2. Начальнику производства подготовить площадку под монтаж до 10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Начальник производства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встречи</dc:title>
  <dc:creator/>
  <dc:language>ru</dc:language>
  <cp:keywords/>
  <dcterms:created xsi:type="dcterms:W3CDTF">2026-10-31T20:35:28Z</dcterms:created>
  <dcterms:modified xsi:type="dcterms:W3CDTF">2026-10-31T20:35:28Z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