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согласования договорной цены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ООО «Стройсервис»</w:t>
      </w:r>
    </w:p>
    <w:p>
      <w:pPr>
        <w:pStyle w:val="BodyText"/>
      </w:pPr>
      <w:r>
        <w:t xml:space="preserve">в лице директора И. И. Иванова</w:t>
      </w:r>
    </w:p>
    <w:bookmarkStart w:id="10" w:name="протокол-согласования-договорной-цены"/>
    <w:p>
      <w:pPr>
        <w:pStyle w:val="Heading1"/>
      </w:pPr>
      <w:r>
        <w:t xml:space="preserve">Протокол согласования договорной цены</w:t>
      </w:r>
    </w:p>
    <w:bookmarkStart w:id="9" w:name="X5e884d18ff18fe28f3be7e26b14f93ae6b3627d"/>
    <w:p>
      <w:pPr>
        <w:pStyle w:val="Heading2"/>
      </w:pPr>
      <w:r>
        <w:t xml:space="preserve">к договору подряда № 17 от 12 октября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Стороны удостоверяют, что по результатам переговоров достигли соглашения о величине договорной цены на ремонт помещения по адресу: г. Тверь, ул. Советская, д. 10, пом. 3.</w:t>
      </w:r>
    </w:p>
    <w:p>
      <w:pPr>
        <w:pStyle w:val="BodyText"/>
      </w:pPr>
      <w:r>
        <w:t xml:space="preserve">Договорная цена работ составляет 1 240 000 рублей, в том числе НДС 22 % — 223 606 рублей 56 копеек. Цена включает стоимость материалов, работ и вывоз строительного мусора.</w:t>
      </w:r>
    </w:p>
    <w:p>
      <w:pPr>
        <w:pStyle w:val="BodyText"/>
      </w:pPr>
      <w:r>
        <w:t xml:space="preserve">Цена твёрдая и изменению в одностороннем порядке не подлежит. Оплата — по акту о приёмке выполненных работ в текущих ценах согласно настоящему протоколу.</w:t>
      </w:r>
    </w:p>
    <w:p>
      <w:pPr>
        <w:pStyle w:val="BodyText"/>
      </w:pPr>
      <w:r>
        <w:t xml:space="preserve">Протокол — неотъемлемая часть договора подряда № 17 от 12 октября 2026 г., составлен в двух экземплярах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«Стройсервис»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договорной цены</dc:title>
  <dc:creator/>
  <dc:language>ru</dc:language>
  <cp:keywords/>
  <dcterms:created xsi:type="dcterms:W3CDTF">2026-10-30T21:51:01Z</dcterms:created>
  <dcterms:modified xsi:type="dcterms:W3CDTF">2026-10-30T21:51:01Z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