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разногласий</w:t>
      </w:r>
    </w:p>
    <w:p>
      <w:pPr>
        <w:pStyle w:val="FirstParagraph"/>
      </w:pPr>
      <w:r>
        <w:t xml:space="preserve">Заказчику: ГБУ «Городской центр учёта»</w:t>
      </w:r>
    </w:p>
    <w:p>
      <w:pPr>
        <w:pStyle w:val="BodyText"/>
      </w:pPr>
      <w:r>
        <w:t xml:space="preserve">ИНН 7700000000, 101000, г. Москва, ул. Мясницкая, д. 1</w:t>
      </w:r>
    </w:p>
    <w:p>
      <w:pPr>
        <w:pStyle w:val="BodyText"/>
      </w:pPr>
      <w:r>
        <w:t xml:space="preserve">Участник закупки: ООО «ТехноСнаб»</w:t>
      </w:r>
    </w:p>
    <w:p>
      <w:pPr>
        <w:pStyle w:val="BodyText"/>
      </w:pPr>
      <w:r>
        <w:t xml:space="preserve">ИНН 7800000000, 190000, г. Санкт-Петербург, наб. реки Мойки, д. 2</w:t>
      </w:r>
    </w:p>
    <w:bookmarkStart w:id="10" w:name="протокол-разногласий"/>
    <w:p>
      <w:pPr>
        <w:pStyle w:val="Heading1"/>
      </w:pPr>
      <w:r>
        <w:t xml:space="preserve">Протокол разногласий</w:t>
      </w:r>
    </w:p>
    <w:bookmarkStart w:id="9" w:name="X06e774df65dace219b396b08957c954d8ab2cf0"/>
    <w:p>
      <w:pPr>
        <w:pStyle w:val="Heading2"/>
      </w:pPr>
      <w:r>
        <w:t xml:space="preserve">к проекту контракта на поставку офисной техники</w:t>
      </w:r>
    </w:p>
    <w:p>
      <w:pPr>
        <w:pStyle w:val="FirstParagraph"/>
      </w:pPr>
      <w:r>
        <w:t xml:space="preserve">12 ноября 2026 г.</w:t>
      </w:r>
    </w:p>
    <w:p>
      <w:pPr>
        <w:pStyle w:val="BodyText"/>
      </w:pPr>
      <w:r>
        <w:t xml:space="preserve">По результатам электронного аукциона № 0123456789012345678 (извещение размещено в ЕИС 20 октября 2026 г.) заказчик направил проект контракта. При проверке проекта выявлены расхождения с извещением и заявкой участника.</w:t>
      </w:r>
    </w:p>
    <w:p>
      <w:pPr>
        <w:pStyle w:val="BodyText"/>
      </w:pPr>
      <w:r>
        <w:t xml:space="preserve">1. Пункт 3.2 проекта контракта: «Срок поставки — не позднее 25 календарных дней с даты заключения контракта». В извещении и заявке — не позднее 15 календарных дней. Предлагаемая редакция: «не позднее 15 календарных дней с даты заключения контракта».</w:t>
      </w:r>
    </w:p>
    <w:p>
      <w:pPr>
        <w:pStyle w:val="BodyText"/>
      </w:pPr>
      <w:r>
        <w:t xml:space="preserve">2. Пункт 5.1 проекта контракта содержит цену 1 250 000 руб., тогда как по протоколу подведения итогов цена контракта — 1 180 000 руб. Предлагаемая редакция: «Цена контракта — 1 180 000 руб.».</w:t>
      </w:r>
    </w:p>
    <w:p>
      <w:pPr>
        <w:pStyle w:val="BodyText"/>
      </w:pPr>
      <w:r>
        <w:t xml:space="preserve">3. Пункт 7.4 проекта контракта: «Оплата в течение 30 дней». В извещении — в течение 7 рабочих дней. Предлагаемая редакция: «Оплата в течение 7 рабочих дней с даты подписания документа о приёмке».</w:t>
      </w:r>
    </w:p>
    <w:p>
      <w:pPr>
        <w:pStyle w:val="BodyText"/>
      </w:pPr>
      <w:r>
        <w:t xml:space="preserve">Иных разногласий по проекту контракта нет. Прошу рассмотреть протокол и направить доработанный проект контракта.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закупки</w:t>
            </w:r>
          </w:p>
          <w:p>
            <w:pPr>
              <w:pStyle w:val="BodyText"/>
            </w:pPr>
            <w:r>
              <w:t xml:space="preserve">Генеральный директор ООО «ТехноСнаб»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</dc:title>
  <dc:creator/>
  <dc:language>ru</dc:language>
  <cp:keywords/>
  <dcterms:created xsi:type="dcterms:W3CDTF">2026-10-31T20:35:26Z</dcterms:created>
  <dcterms:modified xsi:type="dcterms:W3CDTF">2026-10-31T20:35:26Z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