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разногласий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«Исполнитель», в лице директора Сидорова Ивана Ивановича, действующего на основании устава,</w:t>
      </w:r>
    </w:p>
    <w:p>
      <w:pPr>
        <w:pStyle w:val="BodyText"/>
      </w:pPr>
      <w:r>
        <w:t xml:space="preserve">составили настоящий протокол разногласий о нижеследующем:</w:t>
      </w:r>
    </w:p>
    <w:bookmarkStart w:id="10" w:name="протокол-разногласий"/>
    <w:p>
      <w:pPr>
        <w:pStyle w:val="Heading1"/>
      </w:pPr>
      <w:r>
        <w:t xml:space="preserve">Протокол разногласий</w:t>
      </w:r>
    </w:p>
    <w:bookmarkStart w:id="9" w:name="Xd1be3a871454a1f6408899f82a3453c8063cd1c"/>
    <w:p>
      <w:pPr>
        <w:pStyle w:val="Heading2"/>
      </w:pPr>
      <w:r>
        <w:t xml:space="preserve">к дополнительному соглашению № 3 от 12 октября 2026 г. к договору оказания услуг № 17/2026 от 01 марта 2026 г.</w:t>
      </w:r>
    </w:p>
    <w:p>
      <w:pPr>
        <w:pStyle w:val="FirstParagraph"/>
      </w:pPr>
      <w:r>
        <w:t xml:space="preserve">15 октября 2026 г. № 1</w:t>
      </w:r>
    </w:p>
    <w:p>
      <w:pPr>
        <w:pStyle w:val="BodyText"/>
      </w:pPr>
      <w:r>
        <w:t xml:space="preserve">Стороны согласовали изложить пункт 2.1 дополнительного соглашения в следующей редакции: «Стоимость услуг составляет 250 000 рублей в месяц, НДС не облагается».</w:t>
      </w:r>
    </w:p>
    <w:p>
      <w:pPr>
        <w:pStyle w:val="BodyText"/>
      </w:pPr>
      <w:r>
        <w:t xml:space="preserve">Пункт 3.4 дополнительного соглашения исключить.</w:t>
      </w:r>
    </w:p>
    <w:p>
      <w:pPr>
        <w:pStyle w:val="BodyText"/>
      </w:pPr>
      <w:r>
        <w:t xml:space="preserve">Настоящий протокол является неотъемлемой частью дополнительного соглашения № 3 от 12 октября 2026 г. и вступает в силу с момента его подписания обеими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</dc:title>
  <dc:creator/>
  <dc:language>ru</dc:language>
  <cp:keywords/>
  <dcterms:created xsi:type="dcterms:W3CDTF">2026-11-01T20:35:35Z</dcterms:created>
  <dcterms:modified xsi:type="dcterms:W3CDTF">2026-11-01T20:35:35Z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