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экспертной комиссии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Экспертная комиссия</w:t>
      </w:r>
    </w:p>
    <w:bookmarkStart w:id="10" w:name="протокол-заседания-экспертной-комиссии"/>
    <w:p>
      <w:pPr>
        <w:pStyle w:val="Heading1"/>
      </w:pPr>
      <w:r>
        <w:t xml:space="preserve">Протокол заседания экспертной комиссии</w:t>
      </w:r>
    </w:p>
    <w:bookmarkStart w:id="9" w:name="о-выделении-документов-к-уничтожению"/>
    <w:p>
      <w:pPr>
        <w:pStyle w:val="Heading2"/>
      </w:pPr>
      <w:r>
        <w:t xml:space="preserve">о выделении документов к уничтожению</w:t>
      </w:r>
    </w:p>
    <w:p>
      <w:pPr>
        <w:pStyle w:val="FirstParagraph"/>
      </w:pPr>
      <w:r>
        <w:t xml:space="preserve">20 ноября 2026 г. № 3</w:t>
      </w:r>
    </w:p>
    <w:p>
      <w:pPr>
        <w:pStyle w:val="BodyText"/>
      </w:pPr>
      <w:r>
        <w:t xml:space="preserve">Присутствовали: председатель комиссии — заместитель директора С. А. Кузнецов, члены комиссии — главный бухгалтер М. И. Орлова, начальник отдела кадров А. П. Смирнов, секретарь комиссии — делопроизводитель Е. В. Зайцева.</w:t>
      </w:r>
    </w:p>
    <w:p>
      <w:pPr>
        <w:pStyle w:val="BodyText"/>
      </w:pPr>
      <w:r>
        <w:t xml:space="preserve">Комиссия рассмотрела описи дел постоянного хранения за 2019–2023 годы, акт о выделении к уничтожению документов, не подлежащих хранению, от 18 ноября 2026 г. № 2 и дела с истёкшим сроком хранения за 2017–2019 годы.</w:t>
      </w:r>
    </w:p>
    <w:p>
      <w:pPr>
        <w:pStyle w:val="BodyText"/>
      </w:pPr>
      <w:r>
        <w:t xml:space="preserve">Комиссия решила: одобрить описи дел постоянного хранения за 2019–2023 годы и передать их на утверждение руководителю организации; согласовать акт о выделении к уничтожению документов от 18 ноября 2026 г. № 2 в количестве 148 дел за 2017–2019 годы; уничтожить дела после утверждения акта руководителем.</w:t>
      </w:r>
    </w:p>
    <w:p>
      <w:pPr>
        <w:pStyle w:val="BodyText"/>
      </w:pPr>
      <w:r>
        <w:t xml:space="preserve">Приложение: акт о выделении к уничтожению документов от 18 ноября 2026 г. № 2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комиссии</w:t>
            </w:r>
          </w:p>
          <w:p>
            <w:pPr>
              <w:pStyle w:val="BodyText"/>
            </w:pPr>
            <w:r>
              <w:t xml:space="preserve">Делопроизводитель</w:t>
            </w:r>
          </w:p>
          <w:p>
            <w:pPr>
              <w:pStyle w:val="BodyText"/>
            </w:pPr>
            <w:r>
              <w:t xml:space="preserve">____________ / Е. В. Зайцева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комиссии</dc:title>
  <dc:creator/>
  <dc:language>ru</dc:language>
  <cp:keywords/>
  <dcterms:created xsi:type="dcterms:W3CDTF">2026-11-05T20:32:45Z</dcterms:created>
  <dcterms:modified xsi:type="dcterms:W3CDTF">2026-11-05T20:32:45Z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