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проведения вводного инструктажа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X827ea9897d9690c067b5d4c4e270fbb1ff5299b"/>
    <w:p>
      <w:pPr>
        <w:pStyle w:val="Heading1"/>
      </w:pPr>
      <w:r>
        <w:t xml:space="preserve">Программа проведения вводного инструктажа по охране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Вводный инструктаж проводят со всеми принимаемыми на работу независимо от их образования, стажа и должности, а также с работниками сторонних организаций, командированными в ООО «Ромашка», и с лицами, проходящими производственную практику.</w:t>
      </w:r>
    </w:p>
    <w:p>
      <w:pPr>
        <w:pStyle w:val="BodyText"/>
      </w:pPr>
      <w:r>
        <w:t xml:space="preserve">Инструктаж проводит специалист по охране труда. Программа составлена по примерному перечню тем приложения № 1 к Правилам обучения по охране труда и проверки знания требований охраны труда, утверждённым постановлением Правительства РФ от 24.12.2021 № 2464, с учётом условий работы склада и офиса.</w:t>
      </w:r>
    </w:p>
    <w:p>
      <w:pPr>
        <w:pStyle w:val="BodyText"/>
      </w:pPr>
      <w:r>
        <w:t xml:space="preserve">Темы и время: сведения об организации, политика и цели работодателя в области охраны труда — 0,25 ч; общие правила поведения на территории, в производственных и вспомогательных помещениях, источники опасности — 0,5 ч; расположение служб и помещений, средства производственной санитарии и личной гигиены — 0,25 ч; разбор характерных несчастных случаев, аварий и пожаров на аналогичных производствах — 0,5 ч; действия при аварийных ситуациях, виды сигнализаций и оповещений — 0,5 ч; оказание первой помощи пострадавшим — 0,5 ч. Всего 2,5 ч.</w:t>
      </w:r>
    </w:p>
    <w:p>
      <w:pPr>
        <w:pStyle w:val="BodyText"/>
      </w:pPr>
      <w:r>
        <w:t xml:space="preserve">По окончании инструктажа работник расписывается в журнале регистрации вводного инструктажа, а проводящий указывает дату и свою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проведения вводного инструктажа по охране труда</dc:title>
  <dc:creator/>
  <dc:language>ru</dc:language>
  <cp:keywords/>
  <dcterms:created xsi:type="dcterms:W3CDTF">2026-11-07T20:46:44Z</dcterms:created>
  <dcterms:modified xsi:type="dcterms:W3CDTF">2026-11-07T20:46:44Z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