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Программа производственного экологического контроля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Xf23819ff05bc5b68f503720f6b4aeeef0d7e1d1"/>
    <w:p>
      <w:pPr>
        <w:pStyle w:val="Heading1"/>
      </w:pPr>
      <w:r>
        <w:t xml:space="preserve">Программа производственного экологического контроля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ООО «Ромашка», 2026 год</w:t>
      </w:r>
    </w:p>
    <w:p>
      <w:pPr>
        <w:pStyle w:val="BodyText"/>
      </w:pPr>
      <w:r>
        <w:t xml:space="preserve">1. Общие положения. Программа разработана в соответствии со статьёй 67 Федерального закона от 10.01.2002 № 7-ФЗ «Об охране окружающей среды» и приказом Минприроды России от 18.02.2022 № 109. Объект: производственная площадка ООО «Ромашка», адрес: 143000, Московская область, г. Одинцово, ул. Промышленная, д. 4. Категория объекта — II, свидетельство о постановке на государственный учёт № 000000000000 от 01.03.2021.</w:t>
      </w:r>
    </w:p>
    <w:p>
      <w:pPr>
        <w:pStyle w:val="BodyText"/>
      </w:pPr>
      <w:r>
        <w:t xml:space="preserve">2. Сведения об инвентаризации выбросов загрязняющих веществ в атмосферный воздух. Инвентаризация проведена по состоянию на 01.01.2026. Стационарных источников выбросов — 14, из них организованных — 9. В выбросах присутствуют 12 загрязняющих веществ, перечень и концентрации — в приложении 1 к программе.</w:t>
      </w:r>
    </w:p>
    <w:p>
      <w:pPr>
        <w:pStyle w:val="BodyText"/>
      </w:pPr>
      <w:r>
        <w:t xml:space="preserve">3. Сведения об инвентаризации сбросов загрязняющих веществ в окружающую среду. Сброс в водный объект не осуществляется; сточные воды передаются по договору водоотведения ООО «Водоканал» (договор от 12.01.2024 № 45).</w:t>
      </w:r>
    </w:p>
    <w:p>
      <w:pPr>
        <w:pStyle w:val="BodyText"/>
      </w:pPr>
      <w:r>
        <w:t xml:space="preserve">4. Сведения об инвентаризации отходов производства и потребления и объектов их размещения. На площадке образуются отходы IV и V классов опасности: ртутные лампы, отработанные масла, металлолом, макулатура, твёрдые коммунальные отходы. Перечень с кодами по федеральному классификационному каталогу отходов — в приложении 2. Мест накопления — 6, все на территории площадки, срок накопления не превышает 11 месяцев.</w:t>
      </w:r>
    </w:p>
    <w:p>
      <w:pPr>
        <w:pStyle w:val="BodyText"/>
      </w:pPr>
      <w:r>
        <w:t xml:space="preserve">5. Сведения о подразделениях и должностных лицах, ответственных за проведение производственного экологического контроля. Ответственный — главный инженер С. С. Сидоров. Контроль ведёт инженер-эколог А. А. Алексеева, лабораторные исследования — по договору с аккредитованной лабораторией от 15.01.2026 № 12/26.</w:t>
      </w:r>
    </w:p>
    <w:p>
      <w:pPr>
        <w:pStyle w:val="BodyText"/>
      </w:pPr>
      <w:r>
        <w:t xml:space="preserve">6. Сведения о собственных и привлекаемых аккредитованных лабораториях. Своей лаборатории нет. Привлекается лаборатория, аккредитованная в национальной системе аккредитации, аттестат № 0000000, область аккредитации включает отбор и анализ промышленных выбросов и сточных вод.</w:t>
      </w:r>
    </w:p>
    <w:p>
      <w:pPr>
        <w:pStyle w:val="BodyText"/>
      </w:pPr>
      <w:r>
        <w:t xml:space="preserve">7. Сведения о периодичности и методах осуществления производственного экологического контроля, местах отбора проб и методиках измерений. Контроль стационарных источников выбросов — два раза в год, по плану-графику (приложение 3). Контроль качества сточных вод — ежеквартально в точке выпуска. Учёт отходов — непрерывно в журналах учёта. Данные учёта отходов обобщают по итогам календарного года не позднее 25 января следующего года по порядку, утверждённому приказом Минприроды России от 08.12.2020 № 1028.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Разработчик программы</w:t>
            </w:r>
          </w:p>
          <w:p>
            <w:pPr>
              <w:pStyle w:val="BodyText"/>
            </w:pPr>
            <w:r>
              <w:t xml:space="preserve">Инженер-эколог</w:t>
            </w:r>
          </w:p>
          <w:p>
            <w:pPr>
              <w:pStyle w:val="BodyText"/>
            </w:pPr>
            <w:r>
              <w:t xml:space="preserve">____________ / А. А. Алексеева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Утверждающий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производственного экологического контроля</dc:title>
  <dc:creator/>
  <dc:language>ru</dc:language>
  <cp:keywords/>
  <dcterms:created xsi:type="dcterms:W3CDTF">2026-11-06T22:01:15Z</dcterms:created>
  <dcterms:modified xsi:type="dcterms:W3CDTF">2026-11-06T22:01:15Z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