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мониторинга подземных вод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ограмма-мониторинга-подземных-вод"/>
    <w:p>
      <w:pPr>
        <w:pStyle w:val="Heading1"/>
      </w:pPr>
      <w:r>
        <w:t xml:space="preserve">Программа мониторинга подземных вод</w:t>
      </w:r>
    </w:p>
    <w:bookmarkStart w:id="9" w:name="X714a3624973b96cc87d5787f943b85a747ce119"/>
    <w:p>
      <w:pPr>
        <w:pStyle w:val="Heading2"/>
      </w:pPr>
      <w:r>
        <w:t xml:space="preserve">на участке недр по лицензии на пользование недрами</w:t>
      </w:r>
    </w:p>
    <w:p>
      <w:pPr>
        <w:pStyle w:val="FirstParagraph"/>
      </w:pPr>
      <w:r>
        <w:t xml:space="preserve">20__ г.</w:t>
      </w:r>
    </w:p>
    <w:p>
      <w:pPr>
        <w:pStyle w:val="BodyText"/>
      </w:pPr>
      <w:r>
        <w:t xml:space="preserve">1. Основание работ: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Цель мониторинга: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Сеть наблюдений: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Состав и периодичность наблюдений: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Методы и приборы: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Обработка и хранение данных: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Отчётность: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Ответственные: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мониторинга подземных вод</dc:title>
  <dc:creator/>
  <dc:language>ru</dc:language>
  <cp:keywords/>
  <dcterms:created xsi:type="dcterms:W3CDTF">2026-11-07T20:46:42Z</dcterms:created>
  <dcterms:modified xsi:type="dcterms:W3CDTF">2026-11-07T20:46:42Z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