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dbc1d0c6078389bc1290111ffc57c52604236e5"/>
    <w:p>
      <w:pPr>
        <w:pStyle w:val="Heading2"/>
      </w:pPr>
      <w:r>
        <w:t xml:space="preserve">к приказу ООО «Ромашка» от 16 ноября 2026 г. № 14</w:t>
      </w:r>
    </w:p>
    <w:p>
      <w:pPr>
        <w:pStyle w:val="FirstParagraph"/>
      </w:pPr>
      <w:r>
        <w:t xml:space="preserve">НАЗВАНИЕ ДОКУМЕНТА-ПРИЛОЖЕНИЯ</w:t>
      </w:r>
    </w:p>
    <w:p>
      <w:pPr>
        <w:pStyle w:val="BodyText"/>
      </w:pPr>
      <w:r>
        <w:t xml:space="preserve">Текст приложения: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Руководитель, утвердивший приказ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2026-10-30T21:50:57Z</dcterms:created>
  <dcterms:modified xsi:type="dcterms:W3CDTF">2026-10-30T21:50:57Z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