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Наименование организации: ______________________</w:t>
      </w:r>
    </w:p>
    <w:p>
      <w:pPr>
        <w:pStyle w:val="BodyText"/>
      </w:pPr>
      <w:r>
        <w:t xml:space="preserve">ПРИКАЗ</w:t>
      </w:r>
    </w:p>
    <w:p>
      <w:pPr>
        <w:pStyle w:val="BodyText"/>
      </w:pPr>
      <w:r>
        <w:t xml:space="preserve">Место издания: ______________________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Xbb4b3c4ea9ebd7cbf37c0fd9ff3c5d281713912"/>
    <w:p>
      <w:pPr>
        <w:pStyle w:val="Heading2"/>
      </w:pPr>
      <w:r>
        <w:t xml:space="preserve">о признании утратившим силу приказа от 12 мая 2025 г. № 41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Основание: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ПРИКАЗЫВАЮ: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2. 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3. Контроль за исполнением приказа 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2026-11-05T20:32:38Z</dcterms:created>
  <dcterms:modified xsi:type="dcterms:W3CDTF">2026-11-05T20:32:38Z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