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e4ccfb067c5dc25d3e1fc694846bf29fb6d681"/>
    <w:p>
      <w:pPr>
        <w:pStyle w:val="Heading2"/>
      </w:pPr>
      <w:r>
        <w:t xml:space="preserve">о назначении ответственного за гражданскую оборону и защиту от чрезвычайных ситуаций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Федеральным законом от 12.02.1998 № 28-ФЗ «О гражданской обороне», Федеральным законом от 21.12.1994 № 68-ФЗ «О защите населения и территорий от чрезвычайных ситуаций природного и техногенного характера» и постановлением Правительства РФ от 02.11.2000 № 841 приказываю:</w:t>
      </w:r>
    </w:p>
    <w:p>
      <w:pPr>
        <w:pStyle w:val="BodyText"/>
      </w:pPr>
      <w:r>
        <w:t xml:space="preserve">1. Назначить ответственным за гражданскую оборону и защиту от чрезвычайных ситуаций заместителя директора С. С. Смирнова.</w:t>
      </w:r>
    </w:p>
    <w:p>
      <w:pPr>
        <w:pStyle w:val="BodyText"/>
      </w:pPr>
      <w:r>
        <w:t xml:space="preserve">2. Ответственному за ГО и ЧС разработать и утвердить план основных мероприятий по гражданской обороне, план действий по предупреждению и ликвидации чрезвычайных ситуаций, порядок оповещения работников и инструкцию по действиям персонала при угрозе и возникновении чрезвычайной ситуации.</w:t>
      </w:r>
    </w:p>
    <w:p>
      <w:pPr>
        <w:pStyle w:val="BodyText"/>
      </w:pPr>
      <w:r>
        <w:t xml:space="preserve">3. Руководителям подразделений провести с работниками инструктаж по действиям при угрозе и возникновении чрезвычайной ситуации и ознакомить их с порядком оповещения.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2026-11-07T20:46:24Z</dcterms:created>
  <dcterms:modified xsi:type="dcterms:W3CDTF">2026-11-07T20:46:24Z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