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214 Трудового кодекса РФ и в целях 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ответственным за охрану труда ____________________________________</w:t>
      </w:r>
      <w:r>
        <w:t xml:space="preserve"> </w:t>
      </w:r>
      <w:r>
        <w:t xml:space="preserve">2. Установить ____________________________________________________________</w:t>
      </w:r>
      <w:r>
        <w:t xml:space="preserve"> </w:t>
      </w:r>
      <w:r>
        <w:t xml:space="preserve">3. ______________________________________________________________________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2026-11-03T20:36:54Z</dcterms:created>
  <dcterms:modified xsi:type="dcterms:W3CDTF">2026-11-03T20:36:54Z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