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950661f1e176191801e40baa6b8301ab27877f9"/>
    <w:p>
      <w:pPr>
        <w:pStyle w:val="Heading2"/>
      </w:pPr>
      <w:r>
        <w:t xml:space="preserve">об утверждении Правил внутреннего трудового распорядка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Утвердить Правила внутреннего трудового распорядка ______________________________________ согласно приложению к настоящему приказу.</w:t>
      </w:r>
    </w:p>
    <w:p>
      <w:pPr>
        <w:pStyle w:val="BodyText"/>
      </w:pPr>
      <w:r>
        <w:t xml:space="preserve">Ввести Правила в действие с «___» __________ 20__ г.</w:t>
      </w:r>
    </w:p>
    <w:p>
      <w:pPr>
        <w:pStyle w:val="BodyText"/>
      </w:pPr>
      <w:r>
        <w:t xml:space="preserve">______________________________________ ознакомить работников с Правилами под подпись до «___» __________ 20__ г.</w:t>
      </w:r>
    </w:p>
    <w:p>
      <w:pPr>
        <w:pStyle w:val="BodyText"/>
      </w:pPr>
      <w:r>
        <w:t xml:space="preserve">Контроль за исполнением настоящего приказа возложить на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2026-10-31T20:35:16Z</dcterms:created>
  <dcterms:modified xsi:type="dcterms:W3CDTF">2026-10-31T20:35:16Z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