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a90a6599777a06af2d0ac97c7286ac7cc004e1"/>
    <w:p>
      <w:pPr>
        <w:pStyle w:val="Heading2"/>
      </w:pPr>
      <w:r>
        <w:t xml:space="preserve">об утверждении Положения о служебных командировках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Утвердить Положение о служебных командировках (приложение № 1 к настоящему приказу) и ввести его в действие с 1 декабря 2026 года.</w:t>
      </w:r>
    </w:p>
    <w:p>
      <w:pPr>
        <w:pStyle w:val="BodyText"/>
      </w:pPr>
      <w:r>
        <w:t xml:space="preserve">2. Считать утратившим силу с 1 декабря 2026 года Положение о служебных командировках, утверждённое приказом от 12 января 2024 г. № 3.</w:t>
      </w:r>
    </w:p>
    <w:p>
      <w:pPr>
        <w:pStyle w:val="BodyText"/>
      </w:pPr>
      <w:r>
        <w:t xml:space="preserve">3. Начальнику отдела кадров С. А. Кузнецовой ознакомить работников с Положением под подпись в срок до 28 ноября 2026 года.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2026-11-01T20:35:20Z</dcterms:created>
  <dcterms:modified xsi:type="dcterms:W3CDTF">2026-11-01T20:35:20Z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